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7379A8A" w:rsidR="00C539B0" w:rsidRPr="0007631D" w:rsidRDefault="00C539B0" w:rsidP="00C539B0">
      <w:pPr>
        <w:tabs>
          <w:tab w:val="right" w:pos="10000"/>
        </w:tabs>
        <w:spacing w:after="0"/>
        <w:rPr>
          <w:b/>
          <w:sz w:val="24"/>
          <w:szCs w:val="24"/>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94</w:t>
      </w:r>
      <w:r w:rsidRPr="0007631D">
        <w:rPr>
          <w:b/>
          <w:sz w:val="24"/>
          <w:szCs w:val="24"/>
        </w:rPr>
        <w:tab/>
        <w:t>R1-</w:t>
      </w:r>
      <w:r w:rsidR="00313B45">
        <w:rPr>
          <w:b/>
          <w:sz w:val="24"/>
          <w:szCs w:val="24"/>
        </w:rPr>
        <w:t>18</w:t>
      </w:r>
      <w:r w:rsidR="000962B0">
        <w:rPr>
          <w:b/>
          <w:sz w:val="24"/>
          <w:szCs w:val="24"/>
        </w:rPr>
        <w:t>09457</w:t>
      </w:r>
    </w:p>
    <w:p w14:paraId="4405AC25" w14:textId="3827E49E" w:rsidR="00433B47" w:rsidRPr="0007631D" w:rsidRDefault="005925C1" w:rsidP="00433B47">
      <w:pPr>
        <w:tabs>
          <w:tab w:val="center" w:pos="4536"/>
          <w:tab w:val="right" w:pos="9072"/>
        </w:tabs>
        <w:spacing w:after="0"/>
        <w:rPr>
          <w:rFonts w:eastAsia="MS Mincho"/>
          <w:b/>
          <w:bCs/>
          <w:sz w:val="24"/>
          <w:szCs w:val="24"/>
          <w:lang w:eastAsia="ja-JP"/>
        </w:rPr>
      </w:pPr>
      <w:r>
        <w:rPr>
          <w:b/>
          <w:bCs/>
          <w:sz w:val="24"/>
          <w:szCs w:val="24"/>
        </w:rPr>
        <w:t>August</w:t>
      </w:r>
      <w:r w:rsidR="003F4789" w:rsidRPr="0007631D">
        <w:rPr>
          <w:b/>
          <w:bCs/>
          <w:sz w:val="24"/>
          <w:szCs w:val="24"/>
        </w:rPr>
        <w:t xml:space="preserve"> </w:t>
      </w:r>
      <w:r>
        <w:rPr>
          <w:b/>
          <w:bCs/>
          <w:sz w:val="24"/>
          <w:szCs w:val="24"/>
        </w:rPr>
        <w:t>20</w:t>
      </w:r>
      <w:r w:rsidRPr="005925C1">
        <w:rPr>
          <w:b/>
          <w:bCs/>
          <w:sz w:val="24"/>
          <w:szCs w:val="24"/>
          <w:vertAlign w:val="superscript"/>
        </w:rPr>
        <w:t>th</w:t>
      </w:r>
      <w:r>
        <w:rPr>
          <w:b/>
          <w:bCs/>
          <w:sz w:val="24"/>
          <w:szCs w:val="24"/>
        </w:rPr>
        <w:t xml:space="preserve"> – </w:t>
      </w:r>
      <w:r w:rsidR="00F8317F">
        <w:rPr>
          <w:b/>
          <w:bCs/>
          <w:sz w:val="24"/>
          <w:szCs w:val="24"/>
        </w:rPr>
        <w:t>2</w:t>
      </w:r>
      <w:r>
        <w:rPr>
          <w:b/>
          <w:bCs/>
          <w:sz w:val="24"/>
          <w:szCs w:val="24"/>
        </w:rPr>
        <w:t>4</w:t>
      </w:r>
      <w:r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33C18BF7" w:rsidR="00433B47" w:rsidRPr="0007631D" w:rsidRDefault="005925C1" w:rsidP="00433B47">
      <w:pPr>
        <w:spacing w:after="0"/>
        <w:jc w:val="both"/>
        <w:rPr>
          <w:b/>
          <w:sz w:val="24"/>
          <w:szCs w:val="24"/>
          <w:lang w:eastAsia="zh-CN"/>
        </w:rPr>
      </w:pPr>
      <w:r>
        <w:rPr>
          <w:b/>
          <w:sz w:val="24"/>
          <w:szCs w:val="24"/>
        </w:rPr>
        <w:t>Gothenburg</w:t>
      </w:r>
      <w:r w:rsidR="000D2642" w:rsidRPr="0007631D">
        <w:rPr>
          <w:b/>
          <w:sz w:val="24"/>
          <w:szCs w:val="24"/>
        </w:rPr>
        <w:t xml:space="preserve">, </w:t>
      </w:r>
      <w:r>
        <w:rPr>
          <w:b/>
          <w:sz w:val="24"/>
          <w:szCs w:val="24"/>
        </w:rPr>
        <w:t xml:space="preserve">Sweden </w:t>
      </w:r>
    </w:p>
    <w:p w14:paraId="0FF7EEB0" w14:textId="77777777" w:rsidR="00F15C93" w:rsidRPr="0007631D" w:rsidRDefault="00F15C93" w:rsidP="00F15C93">
      <w:pPr>
        <w:pStyle w:val="Footer"/>
        <w:jc w:val="both"/>
        <w:rPr>
          <w:rFonts w:ascii="Times New Roman" w:hAnsi="Times New Roman"/>
          <w:i w:val="0"/>
          <w:noProof w:val="0"/>
        </w:rPr>
      </w:pPr>
    </w:p>
    <w:p w14:paraId="358C9AA6" w14:textId="6654448D"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5925C1">
        <w:rPr>
          <w:b/>
          <w:sz w:val="24"/>
        </w:rPr>
        <w:t>6.1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6DD7034"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0962B0">
        <w:rPr>
          <w:sz w:val="24"/>
        </w:rPr>
        <w:t>L1</w:t>
      </w:r>
      <w:r w:rsidR="005925C1">
        <w:rPr>
          <w:sz w:val="24"/>
        </w:rPr>
        <w:t xml:space="preserve"> Enhancements for </w:t>
      </w:r>
      <w:proofErr w:type="spellStart"/>
      <w:r w:rsidR="000962B0">
        <w:rPr>
          <w:sz w:val="24"/>
        </w:rPr>
        <w:t>e</w:t>
      </w:r>
      <w:r w:rsidR="005925C1">
        <w:rPr>
          <w:sz w:val="24"/>
        </w:rPr>
        <w:t>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1F654A5C" w14:textId="0532625B" w:rsidR="00380789" w:rsidRPr="00AE3967" w:rsidRDefault="00380789" w:rsidP="00C06204">
      <w:pPr>
        <w:tabs>
          <w:tab w:val="num" w:pos="2160"/>
          <w:tab w:val="num" w:pos="2880"/>
        </w:tabs>
        <w:jc w:val="both"/>
        <w:rPr>
          <w:sz w:val="22"/>
          <w:szCs w:val="22"/>
        </w:rPr>
      </w:pPr>
      <w:r w:rsidRPr="00AE3967">
        <w:rPr>
          <w:sz w:val="22"/>
          <w:szCs w:val="22"/>
        </w:rPr>
        <w:t xml:space="preserve">In Rel. 15 URLLC WI, some preliminary tools, such as additional MCS and CQI table to enable low SE values, are introduced </w:t>
      </w:r>
      <w:r w:rsidR="00592DBC" w:rsidRPr="00AE3967">
        <w:rPr>
          <w:sz w:val="22"/>
          <w:szCs w:val="22"/>
        </w:rPr>
        <w:t>to</w:t>
      </w:r>
      <w:r w:rsidRPr="00AE3967">
        <w:rPr>
          <w:sz w:val="22"/>
          <w:szCs w:val="22"/>
        </w:rPr>
        <w:t xml:space="preserve"> provide a higher reliability as compared to NR </w:t>
      </w:r>
      <w:proofErr w:type="spellStart"/>
      <w:r w:rsidRPr="00AE3967">
        <w:rPr>
          <w:sz w:val="22"/>
          <w:szCs w:val="22"/>
        </w:rPr>
        <w:t>eMBB</w:t>
      </w:r>
      <w:proofErr w:type="spellEnd"/>
      <w:r w:rsidRPr="00AE3967">
        <w:rPr>
          <w:sz w:val="22"/>
          <w:szCs w:val="22"/>
        </w:rPr>
        <w:t xml:space="preserve">. However, a more thorough </w:t>
      </w:r>
      <w:r w:rsidR="000B38E4" w:rsidRPr="00AE3967">
        <w:rPr>
          <w:sz w:val="22"/>
          <w:szCs w:val="22"/>
        </w:rPr>
        <w:t>and systematic design of NR URLLC was deferred to Rel. 16 due to the lack of time.</w:t>
      </w:r>
    </w:p>
    <w:p w14:paraId="7B0CA3D0" w14:textId="12C9A5DD" w:rsidR="000B38E4" w:rsidRPr="00AE3967" w:rsidRDefault="000B38E4" w:rsidP="00C06204">
      <w:pPr>
        <w:tabs>
          <w:tab w:val="num" w:pos="2160"/>
          <w:tab w:val="num" w:pos="2880"/>
        </w:tabs>
        <w:jc w:val="both"/>
        <w:rPr>
          <w:sz w:val="22"/>
          <w:szCs w:val="22"/>
        </w:rPr>
      </w:pPr>
      <w:r w:rsidRPr="00AE3967">
        <w:rPr>
          <w:sz w:val="22"/>
          <w:szCs w:val="22"/>
        </w:rPr>
        <w:t>As agree</w:t>
      </w:r>
      <w:r w:rsidR="00821398" w:rsidRPr="00AE3967">
        <w:rPr>
          <w:sz w:val="22"/>
          <w:szCs w:val="22"/>
        </w:rPr>
        <w:t>d</w:t>
      </w:r>
      <w:r w:rsidRPr="00AE3967">
        <w:rPr>
          <w:sz w:val="22"/>
          <w:szCs w:val="22"/>
        </w:rPr>
        <w:t xml:space="preserve"> in RAN-P #</w:t>
      </w:r>
      <w:r w:rsidR="00A56D0D" w:rsidRPr="00AE3967">
        <w:rPr>
          <w:sz w:val="22"/>
          <w:szCs w:val="22"/>
        </w:rPr>
        <w:t xml:space="preserve">80, a new work item for enhanced URLLC is approved [1]. As part of the study phase, it was agreed to </w:t>
      </w:r>
      <w:r w:rsidR="00F20C7C" w:rsidRPr="00AE3967">
        <w:rPr>
          <w:sz w:val="22"/>
          <w:szCs w:val="22"/>
        </w:rPr>
        <w:t>further investigate the necessary enhancements for important URLLC use cases, and to design schemes to satisfy their requirements:</w:t>
      </w:r>
    </w:p>
    <w:p w14:paraId="2884BEF6" w14:textId="1312D0BC" w:rsidR="00F20C7C" w:rsidRPr="004E7EF9" w:rsidRDefault="007803C4" w:rsidP="00C06204">
      <w:pPr>
        <w:tabs>
          <w:tab w:val="num" w:pos="2160"/>
          <w:tab w:val="num" w:pos="2880"/>
        </w:tabs>
        <w:jc w:val="both"/>
        <w:rPr>
          <w:bCs/>
          <w:i/>
          <w:iCs/>
          <w:sz w:val="22"/>
          <w:szCs w:val="22"/>
        </w:rPr>
      </w:pPr>
      <w:r w:rsidRPr="004E7EF9">
        <w:rPr>
          <w:bCs/>
          <w:i/>
          <w:iCs/>
          <w:sz w:val="22"/>
          <w:szCs w:val="22"/>
        </w:rPr>
        <w:t>“</w:t>
      </w:r>
    </w:p>
    <w:p w14:paraId="6EB6F329" w14:textId="77777777" w:rsidR="00F20C7C" w:rsidRPr="004E7EF9" w:rsidRDefault="00F20C7C" w:rsidP="00F20C7C">
      <w:pPr>
        <w:pStyle w:val="ListParagraph"/>
        <w:numPr>
          <w:ilvl w:val="0"/>
          <w:numId w:val="29"/>
        </w:numPr>
        <w:tabs>
          <w:tab w:val="num" w:pos="1800"/>
        </w:tabs>
        <w:ind w:left="648"/>
        <w:jc w:val="both"/>
        <w:rPr>
          <w:rFonts w:asciiTheme="majorBidi" w:hAnsiTheme="majorBidi" w:cstheme="majorBidi"/>
          <w:bCs/>
          <w:i/>
          <w:iCs/>
        </w:rPr>
      </w:pPr>
      <w:r w:rsidRPr="004E7EF9">
        <w:rPr>
          <w:rFonts w:asciiTheme="majorBidi" w:hAnsiTheme="majorBidi" w:cstheme="majorBidi"/>
          <w:bCs/>
          <w:i/>
          <w:iCs/>
        </w:rPr>
        <w:t xml:space="preserve">URLLC L1 improvements (RAN1) for further improved reliability/latency and for other requirements related to the use cases identified, </w:t>
      </w:r>
    </w:p>
    <w:p w14:paraId="7B9B582A" w14:textId="77777777" w:rsidR="00F20C7C" w:rsidRPr="004E7EF9" w:rsidRDefault="00F20C7C" w:rsidP="00F20C7C">
      <w:pPr>
        <w:numPr>
          <w:ilvl w:val="0"/>
          <w:numId w:val="28"/>
        </w:numPr>
        <w:tabs>
          <w:tab w:val="num" w:pos="637"/>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 xml:space="preserve">PDCCH enhancements. Study focus on Compact DCI, PDCCH repetition, increased PDCCH monitoring capability </w:t>
      </w:r>
    </w:p>
    <w:p w14:paraId="11922F3C" w14:textId="77777777" w:rsidR="00F20C7C" w:rsidRPr="004E7EF9" w:rsidRDefault="00F20C7C" w:rsidP="00F20C7C">
      <w:pPr>
        <w:numPr>
          <w:ilvl w:val="0"/>
          <w:numId w:val="28"/>
        </w:numPr>
        <w:tabs>
          <w:tab w:val="num" w:pos="637"/>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UCI enhancements. Study focus on Enhanced HARQ feedback methods (increased number of HARQ transmission possibilities within a slot), CSI feedback enhancements</w:t>
      </w:r>
    </w:p>
    <w:p w14:paraId="302ABA89" w14:textId="77777777" w:rsidR="00F20C7C" w:rsidRPr="004E7EF9" w:rsidRDefault="00F20C7C" w:rsidP="00F20C7C">
      <w:pPr>
        <w:numPr>
          <w:ilvl w:val="0"/>
          <w:numId w:val="28"/>
        </w:numPr>
        <w:tabs>
          <w:tab w:val="num" w:pos="637"/>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PUSCH Enhancements. Study focus on mini-slot level hopping &amp; retransmission/repetition enhancements.</w:t>
      </w:r>
    </w:p>
    <w:p w14:paraId="7242D3E9" w14:textId="77777777" w:rsidR="00F20C7C" w:rsidRPr="004E7EF9" w:rsidRDefault="00F20C7C" w:rsidP="00F20C7C">
      <w:pPr>
        <w:numPr>
          <w:ilvl w:val="0"/>
          <w:numId w:val="28"/>
        </w:numPr>
        <w:tabs>
          <w:tab w:val="num" w:pos="637"/>
          <w:tab w:val="num" w:pos="2160"/>
        </w:tabs>
        <w:spacing w:after="0"/>
        <w:ind w:left="936"/>
        <w:jc w:val="both"/>
        <w:rPr>
          <w:rFonts w:asciiTheme="majorBidi" w:hAnsiTheme="majorBidi" w:cstheme="majorBidi"/>
          <w:bCs/>
          <w:i/>
          <w:iCs/>
          <w:sz w:val="22"/>
          <w:szCs w:val="22"/>
        </w:rPr>
      </w:pPr>
      <w:r w:rsidRPr="004E7EF9">
        <w:rPr>
          <w:rFonts w:asciiTheme="majorBidi" w:hAnsiTheme="majorBidi" w:cstheme="majorBidi"/>
          <w:bCs/>
          <w:i/>
          <w:iCs/>
          <w:sz w:val="22"/>
          <w:szCs w:val="22"/>
        </w:rPr>
        <w:t xml:space="preserve">Enhancements to scheduling/HARQ/CSI processing timeline (UE and </w:t>
      </w:r>
      <w:proofErr w:type="spellStart"/>
      <w:r w:rsidRPr="004E7EF9">
        <w:rPr>
          <w:rFonts w:asciiTheme="majorBidi" w:hAnsiTheme="majorBidi" w:cstheme="majorBidi"/>
          <w:bCs/>
          <w:i/>
          <w:iCs/>
          <w:sz w:val="22"/>
          <w:szCs w:val="22"/>
        </w:rPr>
        <w:t>gNB</w:t>
      </w:r>
      <w:proofErr w:type="spellEnd"/>
      <w:r w:rsidRPr="004E7EF9">
        <w:rPr>
          <w:rFonts w:asciiTheme="majorBidi" w:hAnsiTheme="majorBidi" w:cstheme="majorBidi"/>
          <w:bCs/>
          <w:i/>
          <w:iCs/>
          <w:sz w:val="22"/>
          <w:szCs w:val="22"/>
        </w:rPr>
        <w:t>), (for existing TTI durations)</w:t>
      </w:r>
    </w:p>
    <w:p w14:paraId="08C8900D"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114B06B0"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064C37C0" w14:textId="77777777" w:rsidR="00F20C7C" w:rsidRPr="004E7EF9" w:rsidRDefault="00F20C7C" w:rsidP="00F20C7C">
      <w:pPr>
        <w:pStyle w:val="ListParagraph"/>
        <w:numPr>
          <w:ilvl w:val="0"/>
          <w:numId w:val="29"/>
        </w:numPr>
        <w:tabs>
          <w:tab w:val="num" w:pos="1800"/>
        </w:tabs>
        <w:ind w:left="648"/>
        <w:jc w:val="both"/>
        <w:rPr>
          <w:rFonts w:asciiTheme="majorBidi" w:hAnsiTheme="majorBidi" w:cstheme="majorBidi"/>
          <w:bCs/>
          <w:i/>
          <w:iCs/>
        </w:rPr>
      </w:pPr>
      <w:r w:rsidRPr="004E7EF9">
        <w:rPr>
          <w:rFonts w:asciiTheme="majorBidi" w:hAnsiTheme="majorBidi" w:cstheme="majorBidi"/>
          <w:i/>
          <w:iCs/>
        </w:rPr>
        <w:t>Enhanced multiplexing considering different latency and reliability requirements</w:t>
      </w:r>
      <w:r w:rsidRPr="004E7EF9">
        <w:rPr>
          <w:rFonts w:asciiTheme="majorBidi" w:hAnsiTheme="majorBidi" w:cstheme="majorBidi"/>
          <w:bCs/>
          <w:i/>
          <w:iCs/>
        </w:rPr>
        <w:t xml:space="preserve"> (RAN1): </w:t>
      </w:r>
    </w:p>
    <w:p w14:paraId="350381DD" w14:textId="77777777" w:rsidR="00F20C7C" w:rsidRPr="004E7EF9" w:rsidRDefault="00F20C7C" w:rsidP="00F20C7C">
      <w:pPr>
        <w:spacing w:after="0"/>
        <w:ind w:left="648"/>
        <w:jc w:val="both"/>
        <w:rPr>
          <w:rFonts w:asciiTheme="majorBidi" w:hAnsiTheme="majorBidi" w:cstheme="majorBidi"/>
          <w:bCs/>
          <w:i/>
          <w:iCs/>
          <w:sz w:val="22"/>
          <w:szCs w:val="22"/>
        </w:rPr>
      </w:pPr>
      <w:r w:rsidRPr="004E7EF9">
        <w:rPr>
          <w:rFonts w:asciiTheme="majorBidi" w:hAnsiTheme="majorBidi" w:cstheme="majorBidi"/>
          <w:bCs/>
          <w:i/>
          <w:iCs/>
          <w:sz w:val="22"/>
          <w:szCs w:val="22"/>
        </w:rPr>
        <w:t xml:space="preserve">UL inter UE Tx prioritization/multiplexing </w:t>
      </w:r>
    </w:p>
    <w:p w14:paraId="6299CF34"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41AEE884" w14:textId="77777777" w:rsidR="00F20C7C" w:rsidRPr="004E7EF9" w:rsidRDefault="00F20C7C" w:rsidP="00F20C7C">
      <w:pPr>
        <w:tabs>
          <w:tab w:val="num" w:pos="2160"/>
        </w:tabs>
        <w:spacing w:after="0"/>
        <w:jc w:val="both"/>
        <w:rPr>
          <w:rFonts w:asciiTheme="majorBidi" w:hAnsiTheme="majorBidi" w:cstheme="majorBidi"/>
          <w:bCs/>
          <w:i/>
          <w:iCs/>
          <w:sz w:val="22"/>
          <w:szCs w:val="22"/>
        </w:rPr>
      </w:pPr>
    </w:p>
    <w:p w14:paraId="6E1AD5A2" w14:textId="236B51A9" w:rsidR="00F20C7C" w:rsidRPr="004E7EF9" w:rsidRDefault="00F20C7C" w:rsidP="00F20C7C">
      <w:pPr>
        <w:pStyle w:val="ListParagraph"/>
        <w:numPr>
          <w:ilvl w:val="0"/>
          <w:numId w:val="29"/>
        </w:numPr>
        <w:tabs>
          <w:tab w:val="num" w:pos="1800"/>
        </w:tabs>
        <w:ind w:left="648"/>
        <w:jc w:val="both"/>
        <w:rPr>
          <w:rFonts w:asciiTheme="majorBidi" w:hAnsiTheme="majorBidi" w:cstheme="majorBidi"/>
          <w:bCs/>
          <w:i/>
          <w:iCs/>
        </w:rPr>
      </w:pPr>
      <w:r w:rsidRPr="004E7EF9">
        <w:rPr>
          <w:rFonts w:asciiTheme="majorBidi" w:hAnsiTheme="majorBidi" w:cstheme="majorBidi"/>
          <w:bCs/>
          <w:i/>
          <w:iCs/>
        </w:rPr>
        <w:t>Enhanced UL configured grant (grant free) transmissions, with study focusing on improved configured grant operation, example methods such as explicit HARQ-ACK, ensuring K repetitions and mini-slot repetitions within a slot. (RAN1/RAN2)</w:t>
      </w:r>
    </w:p>
    <w:p w14:paraId="02A98334" w14:textId="46F92B20" w:rsidR="00216195" w:rsidRPr="00AE3967" w:rsidRDefault="00216195" w:rsidP="004E7EF9">
      <w:pPr>
        <w:tabs>
          <w:tab w:val="num" w:pos="1800"/>
        </w:tabs>
        <w:jc w:val="both"/>
        <w:rPr>
          <w:rFonts w:asciiTheme="majorBidi" w:hAnsiTheme="majorBidi" w:cstheme="majorBidi"/>
          <w:bCs/>
          <w:i/>
          <w:iCs/>
          <w:sz w:val="22"/>
          <w:szCs w:val="22"/>
        </w:rPr>
      </w:pPr>
      <w:r w:rsidRPr="004E7EF9">
        <w:rPr>
          <w:rFonts w:asciiTheme="majorBidi" w:hAnsiTheme="majorBidi" w:cstheme="majorBidi"/>
          <w:bCs/>
          <w:i/>
          <w:iCs/>
          <w:sz w:val="22"/>
          <w:szCs w:val="22"/>
        </w:rPr>
        <w:t>”</w:t>
      </w:r>
    </w:p>
    <w:p w14:paraId="0AFFB9F3" w14:textId="21D48A34" w:rsidR="00380789" w:rsidRPr="00AE3967" w:rsidRDefault="00407837" w:rsidP="00C06204">
      <w:pPr>
        <w:tabs>
          <w:tab w:val="num" w:pos="2160"/>
          <w:tab w:val="num" w:pos="2880"/>
        </w:tabs>
        <w:jc w:val="both"/>
        <w:rPr>
          <w:rFonts w:asciiTheme="majorBidi" w:hAnsiTheme="majorBidi" w:cstheme="majorBidi"/>
          <w:bCs/>
          <w:sz w:val="22"/>
          <w:szCs w:val="22"/>
        </w:rPr>
      </w:pPr>
      <w:r w:rsidRPr="00AE3967">
        <w:rPr>
          <w:rFonts w:asciiTheme="majorBidi" w:hAnsiTheme="majorBidi" w:cstheme="majorBidi"/>
          <w:bCs/>
          <w:sz w:val="22"/>
          <w:szCs w:val="22"/>
        </w:rPr>
        <w:t>This paper focuses on the first item, i.e., L1 enhancements</w:t>
      </w:r>
      <w:r w:rsidR="00383142" w:rsidRPr="00AE3967">
        <w:rPr>
          <w:rFonts w:asciiTheme="majorBidi" w:hAnsiTheme="majorBidi" w:cstheme="majorBidi"/>
          <w:bCs/>
          <w:sz w:val="22"/>
          <w:szCs w:val="22"/>
        </w:rPr>
        <w:t xml:space="preserve"> for URLLC</w:t>
      </w:r>
      <w:r w:rsidR="00EB7FF5" w:rsidRPr="00AE3967">
        <w:rPr>
          <w:rFonts w:asciiTheme="majorBidi" w:hAnsiTheme="majorBidi" w:cstheme="majorBidi"/>
          <w:bCs/>
          <w:sz w:val="22"/>
          <w:szCs w:val="22"/>
        </w:rPr>
        <w:t>, and presents some detailed discussions on the following topics</w:t>
      </w:r>
      <w:r w:rsidRPr="00AE3967">
        <w:rPr>
          <w:rFonts w:asciiTheme="majorBidi" w:hAnsiTheme="majorBidi" w:cstheme="majorBidi"/>
          <w:bCs/>
          <w:sz w:val="22"/>
          <w:szCs w:val="22"/>
        </w:rPr>
        <w:t>:</w:t>
      </w:r>
    </w:p>
    <w:p w14:paraId="252BA9C6" w14:textId="7C81B3E9" w:rsidR="00407837" w:rsidRPr="00AE3967" w:rsidRDefault="00407837" w:rsidP="00407837">
      <w:pPr>
        <w:pStyle w:val="ListParagraph"/>
        <w:numPr>
          <w:ilvl w:val="0"/>
          <w:numId w:val="30"/>
        </w:numPr>
        <w:tabs>
          <w:tab w:val="num" w:pos="2160"/>
          <w:tab w:val="num" w:pos="2880"/>
        </w:tabs>
        <w:jc w:val="both"/>
        <w:rPr>
          <w:rFonts w:asciiTheme="majorBidi" w:hAnsiTheme="majorBidi" w:cstheme="majorBidi"/>
        </w:rPr>
      </w:pPr>
      <w:proofErr w:type="spellStart"/>
      <w:r w:rsidRPr="00AE3967">
        <w:rPr>
          <w:rFonts w:asciiTheme="majorBidi" w:hAnsiTheme="majorBidi" w:cstheme="majorBidi"/>
        </w:rPr>
        <w:t>eMBB</w:t>
      </w:r>
      <w:proofErr w:type="spellEnd"/>
      <w:r w:rsidRPr="00AE3967">
        <w:rPr>
          <w:rFonts w:asciiTheme="majorBidi" w:hAnsiTheme="majorBidi" w:cstheme="majorBidi"/>
        </w:rPr>
        <w:t xml:space="preserve"> and URLLC PHY-layer differentiation</w:t>
      </w:r>
      <w:r w:rsidR="00BB71BC" w:rsidRPr="00AE3967">
        <w:rPr>
          <w:rFonts w:asciiTheme="majorBidi" w:hAnsiTheme="majorBidi" w:cstheme="majorBidi"/>
        </w:rPr>
        <w:t xml:space="preserve"> </w:t>
      </w:r>
    </w:p>
    <w:p w14:paraId="7DE1751E" w14:textId="2B79986A" w:rsidR="00407837" w:rsidRPr="00AE3967" w:rsidRDefault="00BB71BC" w:rsidP="00407837">
      <w:pPr>
        <w:pStyle w:val="ListParagraph"/>
        <w:numPr>
          <w:ilvl w:val="0"/>
          <w:numId w:val="30"/>
        </w:numPr>
        <w:tabs>
          <w:tab w:val="num" w:pos="2160"/>
          <w:tab w:val="num" w:pos="2880"/>
        </w:tabs>
        <w:jc w:val="both"/>
        <w:rPr>
          <w:rFonts w:asciiTheme="majorBidi" w:hAnsiTheme="majorBidi" w:cstheme="majorBidi"/>
        </w:rPr>
      </w:pPr>
      <w:r w:rsidRPr="00AE3967">
        <w:rPr>
          <w:rFonts w:asciiTheme="majorBidi" w:hAnsiTheme="majorBidi" w:cstheme="majorBidi"/>
        </w:rPr>
        <w:t xml:space="preserve">Downlink </w:t>
      </w:r>
      <w:r w:rsidR="004E7EF9">
        <w:rPr>
          <w:rFonts w:asciiTheme="majorBidi" w:hAnsiTheme="majorBidi" w:cstheme="majorBidi"/>
        </w:rPr>
        <w:t xml:space="preserve">control </w:t>
      </w:r>
      <w:r w:rsidRPr="00AE3967">
        <w:rPr>
          <w:rFonts w:asciiTheme="majorBidi" w:hAnsiTheme="majorBidi" w:cstheme="majorBidi"/>
        </w:rPr>
        <w:t>e</w:t>
      </w:r>
      <w:r w:rsidR="00C43167" w:rsidRPr="00AE3967">
        <w:rPr>
          <w:rFonts w:asciiTheme="majorBidi" w:hAnsiTheme="majorBidi" w:cstheme="majorBidi"/>
        </w:rPr>
        <w:t>nhancements</w:t>
      </w:r>
      <w:r w:rsidR="0014005B" w:rsidRPr="00AE3967">
        <w:rPr>
          <w:rFonts w:asciiTheme="majorBidi" w:hAnsiTheme="majorBidi" w:cstheme="majorBidi"/>
        </w:rPr>
        <w:t xml:space="preserve"> including</w:t>
      </w:r>
      <w:r w:rsidR="00C43167" w:rsidRPr="00AE3967">
        <w:rPr>
          <w:rFonts w:asciiTheme="majorBidi" w:hAnsiTheme="majorBidi" w:cstheme="majorBidi"/>
        </w:rPr>
        <w:t>:</w:t>
      </w:r>
    </w:p>
    <w:p w14:paraId="3E982586" w14:textId="5E7045FE" w:rsidR="00C43167" w:rsidRPr="00AE3967" w:rsidRDefault="006F4D0F" w:rsidP="00C43167">
      <w:pPr>
        <w:pStyle w:val="ListParagraph"/>
        <w:numPr>
          <w:ilvl w:val="1"/>
          <w:numId w:val="30"/>
        </w:numPr>
        <w:tabs>
          <w:tab w:val="num" w:pos="2160"/>
          <w:tab w:val="num" w:pos="2880"/>
        </w:tabs>
        <w:jc w:val="both"/>
        <w:rPr>
          <w:rFonts w:asciiTheme="majorBidi" w:hAnsiTheme="majorBidi" w:cstheme="majorBidi"/>
        </w:rPr>
      </w:pPr>
      <w:r w:rsidRPr="00AE3967">
        <w:rPr>
          <w:rFonts w:asciiTheme="majorBidi" w:hAnsiTheme="majorBidi" w:cstheme="majorBidi"/>
        </w:rPr>
        <w:t>Enhanced PDCCH monitoring for mini-slot level scheduling</w:t>
      </w:r>
    </w:p>
    <w:p w14:paraId="36AC2ECD" w14:textId="39FCE1CC" w:rsidR="00C43167" w:rsidRPr="004E7EF9" w:rsidRDefault="00C43167" w:rsidP="00C43167">
      <w:pPr>
        <w:pStyle w:val="ListParagraph"/>
        <w:numPr>
          <w:ilvl w:val="1"/>
          <w:numId w:val="30"/>
        </w:numPr>
        <w:tabs>
          <w:tab w:val="num" w:pos="2160"/>
          <w:tab w:val="num" w:pos="2880"/>
        </w:tabs>
        <w:jc w:val="both"/>
        <w:rPr>
          <w:rFonts w:asciiTheme="majorBidi" w:hAnsiTheme="majorBidi" w:cstheme="majorBidi"/>
        </w:rPr>
      </w:pPr>
      <w:r w:rsidRPr="004E7EF9">
        <w:rPr>
          <w:rFonts w:asciiTheme="majorBidi" w:hAnsiTheme="majorBidi" w:cstheme="majorBidi"/>
        </w:rPr>
        <w:t>Compact DCI</w:t>
      </w:r>
    </w:p>
    <w:p w14:paraId="4957EB8F" w14:textId="3ACB2B90" w:rsidR="00C43167" w:rsidRPr="00AE3967" w:rsidRDefault="00C43167" w:rsidP="00C43167">
      <w:pPr>
        <w:pStyle w:val="ListParagraph"/>
        <w:numPr>
          <w:ilvl w:val="1"/>
          <w:numId w:val="30"/>
        </w:numPr>
        <w:tabs>
          <w:tab w:val="num" w:pos="2160"/>
          <w:tab w:val="num" w:pos="2880"/>
        </w:tabs>
        <w:jc w:val="both"/>
        <w:rPr>
          <w:rFonts w:asciiTheme="majorBidi" w:hAnsiTheme="majorBidi" w:cstheme="majorBidi"/>
        </w:rPr>
      </w:pPr>
      <w:r w:rsidRPr="00AE3967">
        <w:rPr>
          <w:rFonts w:asciiTheme="majorBidi" w:hAnsiTheme="majorBidi" w:cstheme="majorBidi"/>
        </w:rPr>
        <w:t>PDCCH repetition</w:t>
      </w:r>
    </w:p>
    <w:p w14:paraId="1CF8A2FA" w14:textId="506A70EF" w:rsidR="00C43167" w:rsidRPr="00AE3967" w:rsidRDefault="00C43167" w:rsidP="00C43167">
      <w:pPr>
        <w:pStyle w:val="ListParagraph"/>
        <w:numPr>
          <w:ilvl w:val="0"/>
          <w:numId w:val="30"/>
        </w:numPr>
        <w:tabs>
          <w:tab w:val="num" w:pos="2160"/>
          <w:tab w:val="num" w:pos="2880"/>
        </w:tabs>
        <w:jc w:val="both"/>
        <w:rPr>
          <w:rFonts w:asciiTheme="majorBidi" w:hAnsiTheme="majorBidi" w:cstheme="majorBidi"/>
        </w:rPr>
      </w:pPr>
      <w:r w:rsidRPr="00AE3967">
        <w:rPr>
          <w:rFonts w:asciiTheme="majorBidi" w:hAnsiTheme="majorBidi" w:cstheme="majorBidi"/>
        </w:rPr>
        <w:t>UCI enhancements</w:t>
      </w:r>
      <w:r w:rsidR="0014005B" w:rsidRPr="00AE3967">
        <w:rPr>
          <w:rFonts w:asciiTheme="majorBidi" w:hAnsiTheme="majorBidi" w:cstheme="majorBidi"/>
        </w:rPr>
        <w:t xml:space="preserve"> including</w:t>
      </w:r>
      <w:r w:rsidRPr="00AE3967">
        <w:rPr>
          <w:rFonts w:asciiTheme="majorBidi" w:hAnsiTheme="majorBidi" w:cstheme="majorBidi"/>
        </w:rPr>
        <w:t xml:space="preserve">: </w:t>
      </w:r>
    </w:p>
    <w:p w14:paraId="5A1D4D41" w14:textId="7F431E8B" w:rsidR="00C43167" w:rsidRPr="00AE3967" w:rsidRDefault="00C43167" w:rsidP="00C43167">
      <w:pPr>
        <w:pStyle w:val="ListParagraph"/>
        <w:numPr>
          <w:ilvl w:val="1"/>
          <w:numId w:val="30"/>
        </w:numPr>
        <w:tabs>
          <w:tab w:val="num" w:pos="2160"/>
          <w:tab w:val="num" w:pos="2880"/>
        </w:tabs>
        <w:jc w:val="both"/>
        <w:rPr>
          <w:rFonts w:asciiTheme="majorBidi" w:hAnsiTheme="majorBidi" w:cstheme="majorBidi"/>
        </w:rPr>
      </w:pPr>
      <w:r w:rsidRPr="00AE3967">
        <w:rPr>
          <w:rFonts w:asciiTheme="majorBidi" w:hAnsiTheme="majorBidi" w:cstheme="majorBidi"/>
        </w:rPr>
        <w:lastRenderedPageBreak/>
        <w:t>Enhanced HARQ-ACK reporting capability per slot</w:t>
      </w:r>
    </w:p>
    <w:p w14:paraId="476F76FF" w14:textId="0DAF4BE4" w:rsidR="00C43167" w:rsidRPr="004E7EF9" w:rsidRDefault="00C43167" w:rsidP="00C43167">
      <w:pPr>
        <w:pStyle w:val="ListParagraph"/>
        <w:numPr>
          <w:ilvl w:val="1"/>
          <w:numId w:val="30"/>
        </w:numPr>
        <w:tabs>
          <w:tab w:val="num" w:pos="2160"/>
          <w:tab w:val="num" w:pos="2880"/>
        </w:tabs>
        <w:jc w:val="both"/>
        <w:rPr>
          <w:rFonts w:asciiTheme="majorBidi" w:hAnsiTheme="majorBidi" w:cstheme="majorBidi"/>
        </w:rPr>
      </w:pPr>
      <w:r w:rsidRPr="004E7EF9">
        <w:rPr>
          <w:rFonts w:asciiTheme="majorBidi" w:hAnsiTheme="majorBidi" w:cstheme="majorBidi"/>
        </w:rPr>
        <w:t>A-CSI triggering by DL grant</w:t>
      </w:r>
    </w:p>
    <w:p w14:paraId="33150B2B" w14:textId="2E50C4AC" w:rsidR="00C43167" w:rsidRDefault="004E7EF9" w:rsidP="00C43167">
      <w:pPr>
        <w:pStyle w:val="ListParagraph"/>
        <w:numPr>
          <w:ilvl w:val="0"/>
          <w:numId w:val="30"/>
        </w:numPr>
        <w:tabs>
          <w:tab w:val="num" w:pos="2160"/>
          <w:tab w:val="num" w:pos="2880"/>
        </w:tabs>
        <w:jc w:val="both"/>
        <w:rPr>
          <w:rFonts w:asciiTheme="majorBidi" w:hAnsiTheme="majorBidi" w:cstheme="majorBidi"/>
        </w:rPr>
      </w:pPr>
      <w:r>
        <w:rPr>
          <w:rFonts w:asciiTheme="majorBidi" w:hAnsiTheme="majorBidi" w:cstheme="majorBidi"/>
        </w:rPr>
        <w:t>PUSCH Enhancements:</w:t>
      </w:r>
    </w:p>
    <w:p w14:paraId="6B95C9C2" w14:textId="702ADB82" w:rsidR="004E7EF9" w:rsidRPr="00AE3967" w:rsidRDefault="004E7EF9" w:rsidP="004E7EF9">
      <w:pPr>
        <w:pStyle w:val="ListParagraph"/>
        <w:numPr>
          <w:ilvl w:val="1"/>
          <w:numId w:val="30"/>
        </w:numPr>
        <w:jc w:val="both"/>
        <w:rPr>
          <w:rFonts w:asciiTheme="majorBidi" w:hAnsiTheme="majorBidi" w:cstheme="majorBidi"/>
        </w:rPr>
      </w:pPr>
      <w:r>
        <w:rPr>
          <w:rFonts w:asciiTheme="majorBidi" w:hAnsiTheme="majorBidi" w:cstheme="majorBidi"/>
        </w:rPr>
        <w:t>Mini-slot repetition and hopping</w:t>
      </w:r>
    </w:p>
    <w:p w14:paraId="158AC739" w14:textId="77E2292B" w:rsidR="0071531D" w:rsidRDefault="0071531D" w:rsidP="00B46BCE">
      <w:pPr>
        <w:pStyle w:val="ListParagraph"/>
        <w:numPr>
          <w:ilvl w:val="0"/>
          <w:numId w:val="30"/>
        </w:numPr>
        <w:tabs>
          <w:tab w:val="num" w:pos="2160"/>
          <w:tab w:val="num" w:pos="2880"/>
        </w:tabs>
        <w:jc w:val="both"/>
        <w:rPr>
          <w:rFonts w:asciiTheme="majorBidi" w:hAnsiTheme="majorBidi" w:cstheme="majorBidi"/>
        </w:rPr>
      </w:pPr>
      <w:r w:rsidRPr="00AE3967">
        <w:rPr>
          <w:rFonts w:asciiTheme="majorBidi" w:hAnsiTheme="majorBidi" w:cstheme="majorBidi"/>
        </w:rPr>
        <w:t>Reduced processing timeline</w:t>
      </w:r>
      <w:r w:rsidR="00EB7FF5" w:rsidRPr="00AE3967">
        <w:rPr>
          <w:rFonts w:asciiTheme="majorBidi" w:hAnsiTheme="majorBidi" w:cstheme="majorBidi"/>
        </w:rPr>
        <w:t xml:space="preserve"> at both UE and </w:t>
      </w:r>
      <w:proofErr w:type="spellStart"/>
      <w:r w:rsidR="00EB7FF5" w:rsidRPr="00AE3967">
        <w:rPr>
          <w:rFonts w:asciiTheme="majorBidi" w:hAnsiTheme="majorBidi" w:cstheme="majorBidi"/>
        </w:rPr>
        <w:t>gNB</w:t>
      </w:r>
      <w:proofErr w:type="spellEnd"/>
      <w:r w:rsidR="00B46BCE" w:rsidRPr="00AE3967">
        <w:rPr>
          <w:rFonts w:asciiTheme="majorBidi" w:hAnsiTheme="majorBidi" w:cstheme="majorBidi"/>
        </w:rPr>
        <w:t>.</w:t>
      </w:r>
    </w:p>
    <w:p w14:paraId="2263EFB9" w14:textId="477B9A1E" w:rsidR="004A6011" w:rsidRPr="0007631D" w:rsidRDefault="004E7EF9" w:rsidP="001069CA">
      <w:pPr>
        <w:pStyle w:val="Heading1"/>
        <w:jc w:val="both"/>
        <w:rPr>
          <w:rFonts w:ascii="Times New Roman" w:hAnsi="Times New Roman"/>
        </w:rPr>
      </w:pPr>
      <w:r>
        <w:rPr>
          <w:rFonts w:ascii="Times New Roman" w:hAnsi="Times New Roman"/>
        </w:rPr>
        <w:t xml:space="preserve"> </w:t>
      </w:r>
      <w:r w:rsidR="00BB71BC">
        <w:rPr>
          <w:rFonts w:ascii="Times New Roman" w:hAnsi="Times New Roman"/>
        </w:rPr>
        <w:t xml:space="preserve">PHY-Layer Differentiation for </w:t>
      </w:r>
      <w:proofErr w:type="spellStart"/>
      <w:r w:rsidR="00BB71BC">
        <w:rPr>
          <w:rFonts w:ascii="Times New Roman" w:hAnsi="Times New Roman"/>
        </w:rPr>
        <w:t>eMBB</w:t>
      </w:r>
      <w:proofErr w:type="spellEnd"/>
      <w:r w:rsidR="00BB71BC">
        <w:rPr>
          <w:rFonts w:ascii="Times New Roman" w:hAnsi="Times New Roman"/>
        </w:rPr>
        <w:t xml:space="preserve"> and URLLC</w:t>
      </w:r>
      <w:r w:rsidR="004A6011">
        <w:rPr>
          <w:rFonts w:ascii="Times New Roman" w:hAnsi="Times New Roman"/>
        </w:rPr>
        <w:t xml:space="preserve"> </w:t>
      </w:r>
    </w:p>
    <w:p w14:paraId="26AA0F72" w14:textId="484768E5" w:rsidR="008F0C84" w:rsidRPr="00AE3967" w:rsidRDefault="00A11ACB" w:rsidP="008F0C84">
      <w:pPr>
        <w:tabs>
          <w:tab w:val="num" w:pos="2160"/>
          <w:tab w:val="num" w:pos="2880"/>
        </w:tabs>
        <w:jc w:val="both"/>
        <w:rPr>
          <w:bCs/>
          <w:sz w:val="22"/>
          <w:szCs w:val="18"/>
          <w:lang w:val="en-GB" w:eastAsia="ko-KR"/>
        </w:rPr>
      </w:pPr>
      <w:r w:rsidRPr="00AE3967">
        <w:rPr>
          <w:bCs/>
          <w:sz w:val="22"/>
          <w:szCs w:val="18"/>
          <w:lang w:val="en-GB" w:eastAsia="ko-KR"/>
        </w:rPr>
        <w:t xml:space="preserve">During </w:t>
      </w:r>
      <w:r w:rsidR="00645BF5">
        <w:rPr>
          <w:bCs/>
          <w:sz w:val="22"/>
          <w:szCs w:val="18"/>
          <w:lang w:val="en-GB" w:eastAsia="ko-KR"/>
        </w:rPr>
        <w:t xml:space="preserve">the </w:t>
      </w:r>
      <w:r w:rsidRPr="00AE3967">
        <w:rPr>
          <w:bCs/>
          <w:sz w:val="22"/>
          <w:szCs w:val="18"/>
          <w:lang w:val="en-GB" w:eastAsia="ko-KR"/>
        </w:rPr>
        <w:t xml:space="preserve">Rel. 15 WI, </w:t>
      </w:r>
      <w:r w:rsidR="001D64B0" w:rsidRPr="00AE3967">
        <w:rPr>
          <w:bCs/>
          <w:sz w:val="22"/>
          <w:szCs w:val="18"/>
          <w:lang w:val="en-GB" w:eastAsia="ko-KR"/>
        </w:rPr>
        <w:t xml:space="preserve">the </w:t>
      </w:r>
      <w:r w:rsidRPr="00AE3967">
        <w:rPr>
          <w:bCs/>
          <w:sz w:val="22"/>
          <w:szCs w:val="18"/>
          <w:lang w:val="en-GB" w:eastAsia="ko-KR"/>
        </w:rPr>
        <w:t xml:space="preserve">need to distinguish between different traffic types at the PHY-layer </w:t>
      </w:r>
      <w:r w:rsidR="00784370" w:rsidRPr="00AE3967">
        <w:rPr>
          <w:bCs/>
          <w:sz w:val="22"/>
          <w:szCs w:val="18"/>
          <w:lang w:val="en-GB" w:eastAsia="ko-KR"/>
        </w:rPr>
        <w:t>was d</w:t>
      </w:r>
      <w:r w:rsidRPr="00AE3967">
        <w:rPr>
          <w:bCs/>
          <w:sz w:val="22"/>
          <w:szCs w:val="18"/>
          <w:lang w:val="en-GB" w:eastAsia="ko-KR"/>
        </w:rPr>
        <w:t>iscussed</w:t>
      </w:r>
      <w:r w:rsidR="001D64B0" w:rsidRPr="00AE3967">
        <w:rPr>
          <w:bCs/>
          <w:sz w:val="22"/>
          <w:szCs w:val="18"/>
          <w:lang w:val="en-GB" w:eastAsia="ko-KR"/>
        </w:rPr>
        <w:t xml:space="preserve"> extensively</w:t>
      </w:r>
      <w:r w:rsidRPr="00AE3967">
        <w:rPr>
          <w:bCs/>
          <w:sz w:val="22"/>
          <w:szCs w:val="18"/>
          <w:lang w:val="en-GB" w:eastAsia="ko-KR"/>
        </w:rPr>
        <w:t>. Finally, in RAN1#93, the following agreement was reached:</w:t>
      </w:r>
    </w:p>
    <w:p w14:paraId="2D9BD855" w14:textId="6E6BA963" w:rsidR="00A5776A" w:rsidRPr="00AE3967" w:rsidRDefault="00A11ACB" w:rsidP="00A11ACB">
      <w:pPr>
        <w:tabs>
          <w:tab w:val="num" w:pos="2160"/>
          <w:tab w:val="num" w:pos="2880"/>
        </w:tabs>
        <w:jc w:val="both"/>
        <w:rPr>
          <w:b/>
          <w:i/>
          <w:sz w:val="22"/>
          <w:szCs w:val="18"/>
          <w:u w:val="single"/>
          <w:lang w:eastAsia="ko-KR"/>
        </w:rPr>
      </w:pPr>
      <w:r w:rsidRPr="00AE3967">
        <w:rPr>
          <w:b/>
          <w:i/>
          <w:sz w:val="22"/>
          <w:szCs w:val="18"/>
          <w:highlight w:val="green"/>
          <w:u w:val="single"/>
          <w:lang w:val="en-GB" w:eastAsia="ko-KR"/>
        </w:rPr>
        <w:t>Agreement</w:t>
      </w:r>
      <w:r w:rsidR="00A5776A" w:rsidRPr="00AE3967">
        <w:rPr>
          <w:b/>
          <w:i/>
          <w:sz w:val="22"/>
          <w:szCs w:val="18"/>
          <w:highlight w:val="green"/>
          <w:u w:val="single"/>
          <w:lang w:val="en-GB" w:eastAsia="ko-KR"/>
        </w:rPr>
        <w:t>:</w:t>
      </w:r>
    </w:p>
    <w:p w14:paraId="4EC700A1" w14:textId="77777777" w:rsidR="00A5776A" w:rsidRPr="00AE3967" w:rsidRDefault="00A5776A" w:rsidP="00A11ACB">
      <w:pPr>
        <w:numPr>
          <w:ilvl w:val="0"/>
          <w:numId w:val="31"/>
        </w:numPr>
        <w:tabs>
          <w:tab w:val="clear" w:pos="360"/>
          <w:tab w:val="num" w:pos="2160"/>
          <w:tab w:val="num" w:pos="2880"/>
        </w:tabs>
        <w:jc w:val="both"/>
        <w:rPr>
          <w:bCs/>
          <w:i/>
          <w:sz w:val="22"/>
          <w:szCs w:val="18"/>
          <w:lang w:eastAsia="ko-KR"/>
        </w:rPr>
      </w:pPr>
      <w:r w:rsidRPr="00AE3967">
        <w:rPr>
          <w:bCs/>
          <w:i/>
          <w:sz w:val="22"/>
          <w:szCs w:val="18"/>
          <w:lang w:val="en-GB" w:eastAsia="ko-KR"/>
        </w:rPr>
        <w:t>For URLLC, for grant-based transmissions, introduce one RRC parameter for configuring a new RNTI.</w:t>
      </w:r>
    </w:p>
    <w:p w14:paraId="437012D4" w14:textId="77777777" w:rsidR="00A5776A" w:rsidRPr="00AE3967" w:rsidRDefault="00A5776A" w:rsidP="00A11ACB">
      <w:pPr>
        <w:numPr>
          <w:ilvl w:val="1"/>
          <w:numId w:val="31"/>
        </w:numPr>
        <w:tabs>
          <w:tab w:val="num" w:pos="2880"/>
        </w:tabs>
        <w:jc w:val="both"/>
        <w:rPr>
          <w:bCs/>
          <w:i/>
          <w:sz w:val="22"/>
          <w:szCs w:val="18"/>
          <w:lang w:eastAsia="ko-KR"/>
        </w:rPr>
      </w:pPr>
      <w:r w:rsidRPr="00AE3967">
        <w:rPr>
          <w:bCs/>
          <w:i/>
          <w:sz w:val="22"/>
          <w:szCs w:val="18"/>
          <w:lang w:val="en-GB" w:eastAsia="ko-KR"/>
        </w:rPr>
        <w:t xml:space="preserve">When the new RNTI is not configured, existing RRC parameter </w:t>
      </w:r>
      <w:proofErr w:type="spellStart"/>
      <w:r w:rsidRPr="00AE3967">
        <w:rPr>
          <w:bCs/>
          <w:i/>
          <w:iCs/>
          <w:sz w:val="22"/>
          <w:szCs w:val="18"/>
          <w:lang w:val="en-GB" w:eastAsia="ko-KR"/>
        </w:rPr>
        <w:t>mcs</w:t>
      </w:r>
      <w:proofErr w:type="spellEnd"/>
      <w:r w:rsidRPr="00AE3967">
        <w:rPr>
          <w:bCs/>
          <w:i/>
          <w:iCs/>
          <w:sz w:val="22"/>
          <w:szCs w:val="18"/>
          <w:lang w:val="en-GB" w:eastAsia="ko-KR"/>
        </w:rPr>
        <w:t>-table</w:t>
      </w:r>
      <w:r w:rsidRPr="00AE3967">
        <w:rPr>
          <w:bCs/>
          <w:i/>
          <w:sz w:val="22"/>
          <w:szCs w:val="18"/>
          <w:lang w:val="en-GB" w:eastAsia="ko-KR"/>
        </w:rPr>
        <w:t xml:space="preserve"> is extended to select from 3 MCS tables (existing 64QAM MCS table, existing 256QAM MCS table, new 64QAM MCS table). </w:t>
      </w:r>
    </w:p>
    <w:p w14:paraId="3D8F2FE6" w14:textId="77777777" w:rsidR="00A5776A" w:rsidRPr="00AE3967" w:rsidRDefault="00A5776A" w:rsidP="00A11ACB">
      <w:pPr>
        <w:numPr>
          <w:ilvl w:val="2"/>
          <w:numId w:val="31"/>
        </w:numPr>
        <w:tabs>
          <w:tab w:val="num" w:pos="2880"/>
        </w:tabs>
        <w:jc w:val="both"/>
        <w:rPr>
          <w:bCs/>
          <w:i/>
          <w:sz w:val="22"/>
          <w:szCs w:val="18"/>
          <w:lang w:eastAsia="ko-KR"/>
        </w:rPr>
      </w:pPr>
      <w:r w:rsidRPr="00AE3967">
        <w:rPr>
          <w:bCs/>
          <w:i/>
          <w:sz w:val="22"/>
          <w:szCs w:val="18"/>
          <w:lang w:val="en-GB" w:eastAsia="ko-KR"/>
        </w:rPr>
        <w:t xml:space="preserve">When </w:t>
      </w:r>
      <w:proofErr w:type="spellStart"/>
      <w:r w:rsidRPr="00AE3967">
        <w:rPr>
          <w:bCs/>
          <w:i/>
          <w:iCs/>
          <w:sz w:val="22"/>
          <w:szCs w:val="18"/>
          <w:lang w:val="en-GB" w:eastAsia="ko-KR"/>
        </w:rPr>
        <w:t>mcs</w:t>
      </w:r>
      <w:proofErr w:type="spellEnd"/>
      <w:r w:rsidRPr="00AE3967">
        <w:rPr>
          <w:bCs/>
          <w:i/>
          <w:iCs/>
          <w:sz w:val="22"/>
          <w:szCs w:val="18"/>
          <w:lang w:val="en-GB" w:eastAsia="ko-KR"/>
        </w:rPr>
        <w:t xml:space="preserve">-table </w:t>
      </w:r>
      <w:r w:rsidRPr="00AE3967">
        <w:rPr>
          <w:bCs/>
          <w:i/>
          <w:sz w:val="22"/>
          <w:szCs w:val="18"/>
          <w:lang w:val="en-GB" w:eastAsia="ko-KR"/>
        </w:rPr>
        <w:t>indicates</w:t>
      </w:r>
      <w:r w:rsidRPr="00AE3967">
        <w:rPr>
          <w:bCs/>
          <w:i/>
          <w:sz w:val="22"/>
          <w:szCs w:val="18"/>
          <w:lang w:eastAsia="ko-KR"/>
        </w:rPr>
        <w:t xml:space="preserve"> the new 64QAM MCS table:</w:t>
      </w:r>
    </w:p>
    <w:p w14:paraId="392D5F13" w14:textId="77777777" w:rsidR="00A5776A" w:rsidRPr="00AE3967" w:rsidRDefault="00A5776A" w:rsidP="00A11ACB">
      <w:pPr>
        <w:numPr>
          <w:ilvl w:val="3"/>
          <w:numId w:val="31"/>
        </w:numPr>
        <w:tabs>
          <w:tab w:val="num" w:pos="2880"/>
          <w:tab w:val="num" w:pos="3600"/>
        </w:tabs>
        <w:jc w:val="both"/>
        <w:rPr>
          <w:bCs/>
          <w:i/>
          <w:sz w:val="22"/>
          <w:szCs w:val="18"/>
          <w:lang w:eastAsia="ko-KR"/>
        </w:rPr>
      </w:pPr>
      <w:r w:rsidRPr="00AE3967">
        <w:rPr>
          <w:bCs/>
          <w:i/>
          <w:sz w:val="22"/>
          <w:szCs w:val="18"/>
          <w:lang w:val="en-GB" w:eastAsia="ko-KR"/>
        </w:rPr>
        <w:t>For DCI format 0_0/1_0 in CSS, existing 64QAM MCS table is used.</w:t>
      </w:r>
    </w:p>
    <w:p w14:paraId="1CA5318C" w14:textId="77777777" w:rsidR="00A5776A" w:rsidRPr="00AE3967" w:rsidRDefault="00A5776A" w:rsidP="00A11ACB">
      <w:pPr>
        <w:numPr>
          <w:ilvl w:val="3"/>
          <w:numId w:val="31"/>
        </w:numPr>
        <w:tabs>
          <w:tab w:val="num" w:pos="2880"/>
          <w:tab w:val="num" w:pos="3600"/>
        </w:tabs>
        <w:jc w:val="both"/>
        <w:rPr>
          <w:bCs/>
          <w:i/>
          <w:sz w:val="22"/>
          <w:szCs w:val="18"/>
          <w:lang w:eastAsia="ko-KR"/>
        </w:rPr>
      </w:pPr>
      <w:r w:rsidRPr="00AE3967">
        <w:rPr>
          <w:bCs/>
          <w:i/>
          <w:sz w:val="22"/>
          <w:szCs w:val="18"/>
          <w:lang w:val="en-GB" w:eastAsia="ko-KR"/>
        </w:rPr>
        <w:t xml:space="preserve">For DCI formats 0_0/1_0/0_1/1_1 in USS, new 64QAM MCS table is used. </w:t>
      </w:r>
    </w:p>
    <w:p w14:paraId="086A92F1" w14:textId="77777777" w:rsidR="00A5776A" w:rsidRPr="00AE3967" w:rsidRDefault="00A5776A" w:rsidP="00A11ACB">
      <w:pPr>
        <w:numPr>
          <w:ilvl w:val="2"/>
          <w:numId w:val="31"/>
        </w:numPr>
        <w:tabs>
          <w:tab w:val="num" w:pos="2880"/>
        </w:tabs>
        <w:jc w:val="both"/>
        <w:rPr>
          <w:bCs/>
          <w:i/>
          <w:sz w:val="22"/>
          <w:szCs w:val="18"/>
          <w:lang w:eastAsia="ko-KR"/>
        </w:rPr>
      </w:pPr>
      <w:r w:rsidRPr="00AE3967">
        <w:rPr>
          <w:bCs/>
          <w:i/>
          <w:sz w:val="22"/>
          <w:szCs w:val="18"/>
          <w:lang w:val="en-GB" w:eastAsia="ko-KR"/>
        </w:rPr>
        <w:t>Otherwise, follow existing behaviour.</w:t>
      </w:r>
    </w:p>
    <w:p w14:paraId="7B93DB2C" w14:textId="77777777" w:rsidR="00A5776A" w:rsidRPr="00AE3967" w:rsidRDefault="00A5776A" w:rsidP="00A11ACB">
      <w:pPr>
        <w:numPr>
          <w:ilvl w:val="2"/>
          <w:numId w:val="31"/>
        </w:numPr>
        <w:tabs>
          <w:tab w:val="num" w:pos="2880"/>
        </w:tabs>
        <w:jc w:val="both"/>
        <w:rPr>
          <w:bCs/>
          <w:i/>
          <w:sz w:val="22"/>
          <w:szCs w:val="18"/>
          <w:lang w:eastAsia="ko-KR"/>
        </w:rPr>
      </w:pPr>
      <w:r w:rsidRPr="00AE3967">
        <w:rPr>
          <w:bCs/>
          <w:i/>
          <w:sz w:val="22"/>
          <w:szCs w:val="18"/>
          <w:lang w:val="en-GB" w:eastAsia="ko-KR"/>
        </w:rPr>
        <w:t>Note: the configuration for DL and UL is separate</w:t>
      </w:r>
    </w:p>
    <w:p w14:paraId="724C2CF4" w14:textId="77777777" w:rsidR="00A5776A" w:rsidRPr="00AE3967" w:rsidRDefault="00A5776A" w:rsidP="00A11ACB">
      <w:pPr>
        <w:numPr>
          <w:ilvl w:val="1"/>
          <w:numId w:val="31"/>
        </w:numPr>
        <w:tabs>
          <w:tab w:val="num" w:pos="2880"/>
        </w:tabs>
        <w:jc w:val="both"/>
        <w:rPr>
          <w:bCs/>
          <w:i/>
          <w:sz w:val="22"/>
          <w:szCs w:val="18"/>
          <w:lang w:eastAsia="ko-KR"/>
        </w:rPr>
      </w:pPr>
      <w:r w:rsidRPr="00AE3967">
        <w:rPr>
          <w:bCs/>
          <w:i/>
          <w:sz w:val="22"/>
          <w:szCs w:val="18"/>
          <w:lang w:val="en-GB" w:eastAsia="ko-KR"/>
        </w:rPr>
        <w:t>When the new RNTI (via RRC) is configured, RNTI scrambling of DCI CRC is used to choose MCS table:</w:t>
      </w:r>
    </w:p>
    <w:p w14:paraId="57D9B97A" w14:textId="00E11F8F" w:rsidR="00A11ACB" w:rsidRPr="00AE3967" w:rsidRDefault="00A11ACB" w:rsidP="001D64B0">
      <w:pPr>
        <w:pStyle w:val="ListParagraph"/>
        <w:numPr>
          <w:ilvl w:val="0"/>
          <w:numId w:val="33"/>
        </w:numPr>
        <w:tabs>
          <w:tab w:val="num" w:pos="2160"/>
          <w:tab w:val="num" w:pos="2880"/>
        </w:tabs>
        <w:jc w:val="both"/>
        <w:rPr>
          <w:rFonts w:asciiTheme="majorBidi" w:hAnsiTheme="majorBidi" w:cstheme="majorBidi"/>
          <w:bCs/>
          <w:i/>
          <w:szCs w:val="20"/>
          <w:lang w:val="en-GB" w:eastAsia="ko-KR"/>
        </w:rPr>
      </w:pPr>
      <w:r w:rsidRPr="00AE3967">
        <w:rPr>
          <w:rFonts w:asciiTheme="majorBidi" w:hAnsiTheme="majorBidi" w:cstheme="majorBidi"/>
          <w:bCs/>
          <w:i/>
          <w:szCs w:val="20"/>
          <w:lang w:val="en-GB" w:eastAsia="ko-KR"/>
        </w:rPr>
        <w:t>If the DCI CRC is scrambled with the new RNTI, the new 64QAM MCS table is used; otherwise, follow existing behaviour.</w:t>
      </w:r>
    </w:p>
    <w:p w14:paraId="57846F4A" w14:textId="77777777" w:rsidR="001D64B0" w:rsidRPr="00AE3967" w:rsidRDefault="001D64B0" w:rsidP="001D64B0">
      <w:pPr>
        <w:pStyle w:val="ListParagraph"/>
        <w:tabs>
          <w:tab w:val="num" w:pos="2160"/>
          <w:tab w:val="num" w:pos="2880"/>
        </w:tabs>
        <w:jc w:val="both"/>
        <w:rPr>
          <w:rFonts w:asciiTheme="majorBidi" w:hAnsiTheme="majorBidi" w:cstheme="majorBidi"/>
          <w:bCs/>
          <w:i/>
          <w:szCs w:val="20"/>
          <w:lang w:val="en-GB" w:eastAsia="ko-KR"/>
        </w:rPr>
      </w:pPr>
    </w:p>
    <w:p w14:paraId="55AD2630" w14:textId="4C337A36" w:rsidR="00447427" w:rsidRPr="00AE3967" w:rsidRDefault="002C66D7" w:rsidP="00447427">
      <w:pPr>
        <w:tabs>
          <w:tab w:val="num" w:pos="2160"/>
          <w:tab w:val="num" w:pos="2880"/>
        </w:tabs>
        <w:jc w:val="both"/>
        <w:rPr>
          <w:bCs/>
          <w:iCs/>
          <w:sz w:val="22"/>
          <w:szCs w:val="18"/>
          <w:lang w:val="en-GB" w:eastAsia="ko-KR"/>
        </w:rPr>
      </w:pPr>
      <w:r w:rsidRPr="00AE3967">
        <w:rPr>
          <w:bCs/>
          <w:iCs/>
          <w:sz w:val="22"/>
          <w:szCs w:val="18"/>
          <w:lang w:val="en-GB" w:eastAsia="ko-KR"/>
        </w:rPr>
        <w:t xml:space="preserve">As obvious from the agreement above, and based on the discussions in </w:t>
      </w:r>
      <w:r w:rsidR="00645BF5">
        <w:rPr>
          <w:bCs/>
          <w:iCs/>
          <w:sz w:val="22"/>
          <w:szCs w:val="18"/>
          <w:lang w:val="en-GB" w:eastAsia="ko-KR"/>
        </w:rPr>
        <w:t xml:space="preserve">the </w:t>
      </w:r>
      <w:r w:rsidRPr="00AE3967">
        <w:rPr>
          <w:bCs/>
          <w:iCs/>
          <w:sz w:val="22"/>
          <w:szCs w:val="18"/>
          <w:lang w:val="en-GB" w:eastAsia="ko-KR"/>
        </w:rPr>
        <w:t xml:space="preserve">Rel. 15, the </w:t>
      </w:r>
      <w:r w:rsidR="00F47C37" w:rsidRPr="00AE3967">
        <w:rPr>
          <w:bCs/>
          <w:iCs/>
          <w:sz w:val="22"/>
          <w:szCs w:val="18"/>
          <w:lang w:val="en-GB" w:eastAsia="ko-KR"/>
        </w:rPr>
        <w:t>conclusion</w:t>
      </w:r>
      <w:r w:rsidRPr="00AE3967">
        <w:rPr>
          <w:bCs/>
          <w:iCs/>
          <w:sz w:val="22"/>
          <w:szCs w:val="18"/>
          <w:lang w:val="en-GB" w:eastAsia="ko-KR"/>
        </w:rPr>
        <w:t xml:space="preserve"> </w:t>
      </w:r>
      <w:r w:rsidR="00F47C37" w:rsidRPr="00AE3967">
        <w:rPr>
          <w:bCs/>
          <w:iCs/>
          <w:sz w:val="22"/>
          <w:szCs w:val="18"/>
          <w:lang w:val="en-GB" w:eastAsia="ko-KR"/>
        </w:rPr>
        <w:t xml:space="preserve">was </w:t>
      </w:r>
      <w:r w:rsidRPr="00AE3967">
        <w:rPr>
          <w:bCs/>
          <w:iCs/>
          <w:sz w:val="22"/>
          <w:szCs w:val="18"/>
          <w:lang w:val="en-GB" w:eastAsia="ko-KR"/>
        </w:rPr>
        <w:t xml:space="preserve">to </w:t>
      </w:r>
      <w:r w:rsidR="00F47C37" w:rsidRPr="00AE3967">
        <w:rPr>
          <w:bCs/>
          <w:iCs/>
          <w:sz w:val="22"/>
          <w:szCs w:val="18"/>
          <w:lang w:val="en-GB" w:eastAsia="ko-KR"/>
        </w:rPr>
        <w:t>not necessarily link the usage of</w:t>
      </w:r>
      <w:r w:rsidRPr="00AE3967">
        <w:rPr>
          <w:bCs/>
          <w:iCs/>
          <w:sz w:val="22"/>
          <w:szCs w:val="18"/>
          <w:lang w:val="en-GB" w:eastAsia="ko-KR"/>
        </w:rPr>
        <w:t xml:space="preserve"> t</w:t>
      </w:r>
      <w:r w:rsidR="00FE477E" w:rsidRPr="00AE3967">
        <w:rPr>
          <w:bCs/>
          <w:iCs/>
          <w:sz w:val="22"/>
          <w:szCs w:val="18"/>
          <w:lang w:val="en-GB" w:eastAsia="ko-KR"/>
        </w:rPr>
        <w:t xml:space="preserve">he new RNTI </w:t>
      </w:r>
      <w:r w:rsidR="00F47C37" w:rsidRPr="00AE3967">
        <w:rPr>
          <w:bCs/>
          <w:iCs/>
          <w:sz w:val="22"/>
          <w:szCs w:val="18"/>
          <w:lang w:val="en-GB" w:eastAsia="ko-KR"/>
        </w:rPr>
        <w:t xml:space="preserve">to a specific traffic type. </w:t>
      </w:r>
      <w:r w:rsidR="00645BF5">
        <w:rPr>
          <w:bCs/>
          <w:iCs/>
          <w:sz w:val="22"/>
          <w:szCs w:val="18"/>
          <w:lang w:val="en-GB" w:eastAsia="ko-KR"/>
        </w:rPr>
        <w:t xml:space="preserve">Hence, the Rel. 15 URLLC design does not </w:t>
      </w:r>
      <w:r w:rsidR="00EE0CA1">
        <w:rPr>
          <w:bCs/>
          <w:iCs/>
          <w:sz w:val="22"/>
          <w:szCs w:val="18"/>
          <w:lang w:val="en-GB" w:eastAsia="ko-KR"/>
        </w:rPr>
        <w:t xml:space="preserve">mandate the use of RNTI or any other mechanisms </w:t>
      </w:r>
      <w:r w:rsidR="00645BF5">
        <w:rPr>
          <w:bCs/>
          <w:iCs/>
          <w:sz w:val="22"/>
          <w:szCs w:val="18"/>
          <w:lang w:val="en-GB" w:eastAsia="ko-KR"/>
        </w:rPr>
        <w:t>to distinguish different services</w:t>
      </w:r>
      <w:r w:rsidR="005E5777">
        <w:rPr>
          <w:bCs/>
          <w:iCs/>
          <w:sz w:val="22"/>
          <w:szCs w:val="18"/>
          <w:lang w:val="en-GB" w:eastAsia="ko-KR"/>
        </w:rPr>
        <w:t xml:space="preserve"> at PHY layer</w:t>
      </w:r>
      <w:r w:rsidR="00645BF5">
        <w:rPr>
          <w:bCs/>
          <w:iCs/>
          <w:sz w:val="22"/>
          <w:szCs w:val="18"/>
          <w:lang w:val="en-GB" w:eastAsia="ko-KR"/>
        </w:rPr>
        <w:t xml:space="preserve">. </w:t>
      </w:r>
      <w:r w:rsidR="0071459D" w:rsidRPr="00AE3967">
        <w:rPr>
          <w:bCs/>
          <w:iCs/>
          <w:sz w:val="22"/>
          <w:szCs w:val="18"/>
          <w:lang w:val="en-GB" w:eastAsia="ko-KR"/>
        </w:rPr>
        <w:t>However</w:t>
      </w:r>
      <w:r w:rsidR="00FE477E" w:rsidRPr="00AE3967">
        <w:rPr>
          <w:bCs/>
          <w:iCs/>
          <w:sz w:val="22"/>
          <w:szCs w:val="18"/>
          <w:lang w:val="en-GB" w:eastAsia="ko-KR"/>
        </w:rPr>
        <w:t>, the</w:t>
      </w:r>
      <w:r w:rsidR="00EE04FF" w:rsidRPr="00AE3967">
        <w:rPr>
          <w:bCs/>
          <w:iCs/>
          <w:sz w:val="22"/>
          <w:szCs w:val="18"/>
          <w:lang w:val="en-GB" w:eastAsia="ko-KR"/>
        </w:rPr>
        <w:t xml:space="preserve"> </w:t>
      </w:r>
      <w:r w:rsidR="00E82336" w:rsidRPr="00AE3967">
        <w:rPr>
          <w:bCs/>
          <w:iCs/>
          <w:sz w:val="22"/>
          <w:szCs w:val="18"/>
          <w:lang w:val="en-GB" w:eastAsia="ko-KR"/>
        </w:rPr>
        <w:t xml:space="preserve">ability to </w:t>
      </w:r>
      <w:r w:rsidR="00645BF5">
        <w:rPr>
          <w:bCs/>
          <w:iCs/>
          <w:sz w:val="22"/>
          <w:szCs w:val="18"/>
          <w:lang w:val="en-GB" w:eastAsia="ko-KR"/>
        </w:rPr>
        <w:t xml:space="preserve">distinguish different services at the PHY layer </w:t>
      </w:r>
      <w:r w:rsidR="0071459D" w:rsidRPr="00AE3967">
        <w:rPr>
          <w:bCs/>
          <w:iCs/>
          <w:sz w:val="22"/>
          <w:szCs w:val="18"/>
          <w:lang w:val="en-GB" w:eastAsia="ko-KR"/>
        </w:rPr>
        <w:t xml:space="preserve">is essential </w:t>
      </w:r>
      <w:proofErr w:type="gramStart"/>
      <w:r w:rsidR="00645BF5">
        <w:rPr>
          <w:bCs/>
          <w:iCs/>
          <w:sz w:val="22"/>
          <w:szCs w:val="18"/>
          <w:lang w:val="en-GB" w:eastAsia="ko-KR"/>
        </w:rPr>
        <w:t>in order to</w:t>
      </w:r>
      <w:proofErr w:type="gramEnd"/>
      <w:r w:rsidR="00645BF5">
        <w:rPr>
          <w:bCs/>
          <w:iCs/>
          <w:sz w:val="22"/>
          <w:szCs w:val="18"/>
          <w:lang w:val="en-GB" w:eastAsia="ko-KR"/>
        </w:rPr>
        <w:t xml:space="preserve"> define priority rules; such rules can be used </w:t>
      </w:r>
      <w:r w:rsidR="0071459D" w:rsidRPr="00AE3967">
        <w:rPr>
          <w:bCs/>
          <w:iCs/>
          <w:sz w:val="22"/>
          <w:szCs w:val="18"/>
          <w:lang w:val="en-GB" w:eastAsia="ko-KR"/>
        </w:rPr>
        <w:t xml:space="preserve">to </w:t>
      </w:r>
      <w:r w:rsidR="004365AF">
        <w:rPr>
          <w:bCs/>
          <w:iCs/>
          <w:sz w:val="22"/>
          <w:szCs w:val="18"/>
          <w:lang w:val="en-GB" w:eastAsia="ko-KR"/>
        </w:rPr>
        <w:t xml:space="preserve">facilitate </w:t>
      </w:r>
      <w:r w:rsidR="004365AF" w:rsidRPr="00AE3967">
        <w:rPr>
          <w:bCs/>
          <w:iCs/>
          <w:sz w:val="22"/>
          <w:szCs w:val="18"/>
          <w:lang w:val="en-GB" w:eastAsia="ko-KR"/>
        </w:rPr>
        <w:t xml:space="preserve">intra-UE URLLC and </w:t>
      </w:r>
      <w:proofErr w:type="spellStart"/>
      <w:r w:rsidR="004365AF" w:rsidRPr="00AE3967">
        <w:rPr>
          <w:bCs/>
          <w:iCs/>
          <w:sz w:val="22"/>
          <w:szCs w:val="18"/>
          <w:lang w:val="en-GB" w:eastAsia="ko-KR"/>
        </w:rPr>
        <w:t>eMBB</w:t>
      </w:r>
      <w:proofErr w:type="spellEnd"/>
      <w:r w:rsidR="004365AF" w:rsidRPr="00AE3967">
        <w:rPr>
          <w:bCs/>
          <w:iCs/>
          <w:sz w:val="22"/>
          <w:szCs w:val="18"/>
          <w:lang w:val="en-GB" w:eastAsia="ko-KR"/>
        </w:rPr>
        <w:t xml:space="preserve"> multiplexing</w:t>
      </w:r>
      <w:r w:rsidR="004365AF" w:rsidRPr="00AE3967" w:rsidDel="004365AF">
        <w:rPr>
          <w:bCs/>
          <w:iCs/>
          <w:sz w:val="22"/>
          <w:szCs w:val="18"/>
          <w:lang w:val="en-GB" w:eastAsia="ko-KR"/>
        </w:rPr>
        <w:t xml:space="preserve"> </w:t>
      </w:r>
      <w:r w:rsidR="004365AF">
        <w:rPr>
          <w:bCs/>
          <w:iCs/>
          <w:sz w:val="22"/>
          <w:szCs w:val="18"/>
          <w:lang w:val="en-GB" w:eastAsia="ko-KR"/>
        </w:rPr>
        <w:t xml:space="preserve">by prioritizing </w:t>
      </w:r>
      <w:r w:rsidR="0071459D" w:rsidRPr="00AE3967">
        <w:rPr>
          <w:bCs/>
          <w:iCs/>
          <w:sz w:val="22"/>
          <w:szCs w:val="18"/>
          <w:lang w:val="en-GB" w:eastAsia="ko-KR"/>
        </w:rPr>
        <w:t>URLLC</w:t>
      </w:r>
      <w:r w:rsidR="00E82336" w:rsidRPr="00AE3967">
        <w:rPr>
          <w:bCs/>
          <w:iCs/>
          <w:sz w:val="22"/>
          <w:szCs w:val="18"/>
          <w:lang w:val="en-GB" w:eastAsia="ko-KR"/>
        </w:rPr>
        <w:t xml:space="preserve"> </w:t>
      </w:r>
      <w:r w:rsidR="004365AF">
        <w:rPr>
          <w:bCs/>
          <w:iCs/>
          <w:sz w:val="22"/>
          <w:szCs w:val="18"/>
          <w:lang w:val="en-GB" w:eastAsia="ko-KR"/>
        </w:rPr>
        <w:t>traffic</w:t>
      </w:r>
      <w:r w:rsidR="00C0115A">
        <w:rPr>
          <w:bCs/>
          <w:iCs/>
          <w:sz w:val="22"/>
          <w:szCs w:val="18"/>
          <w:lang w:val="en-GB" w:eastAsia="ko-KR"/>
        </w:rPr>
        <w:t xml:space="preserve"> over </w:t>
      </w:r>
      <w:proofErr w:type="spellStart"/>
      <w:r w:rsidR="00C0115A">
        <w:rPr>
          <w:bCs/>
          <w:iCs/>
          <w:sz w:val="22"/>
          <w:szCs w:val="18"/>
          <w:lang w:val="en-GB" w:eastAsia="ko-KR"/>
        </w:rPr>
        <w:t>eMBB</w:t>
      </w:r>
      <w:proofErr w:type="spellEnd"/>
      <w:r w:rsidR="00C0115A">
        <w:rPr>
          <w:bCs/>
          <w:iCs/>
          <w:sz w:val="22"/>
          <w:szCs w:val="18"/>
          <w:lang w:val="en-GB" w:eastAsia="ko-KR"/>
        </w:rPr>
        <w:t xml:space="preserve"> </w:t>
      </w:r>
      <w:r w:rsidR="005462BA">
        <w:rPr>
          <w:bCs/>
          <w:iCs/>
          <w:sz w:val="22"/>
          <w:szCs w:val="18"/>
          <w:lang w:val="en-GB" w:eastAsia="ko-KR"/>
        </w:rPr>
        <w:t>as needed</w:t>
      </w:r>
      <w:r w:rsidR="0071459D" w:rsidRPr="00AE3967">
        <w:rPr>
          <w:bCs/>
          <w:iCs/>
          <w:sz w:val="22"/>
          <w:szCs w:val="18"/>
          <w:lang w:val="en-GB" w:eastAsia="ko-KR"/>
        </w:rPr>
        <w:t>.</w:t>
      </w:r>
    </w:p>
    <w:p w14:paraId="323FB584" w14:textId="51236381" w:rsidR="00447427" w:rsidRPr="00AE3967" w:rsidRDefault="00E82336" w:rsidP="00447427">
      <w:pPr>
        <w:tabs>
          <w:tab w:val="num" w:pos="2160"/>
          <w:tab w:val="num" w:pos="2880"/>
        </w:tabs>
        <w:jc w:val="both"/>
        <w:rPr>
          <w:bCs/>
          <w:iCs/>
          <w:sz w:val="22"/>
          <w:szCs w:val="18"/>
          <w:lang w:val="en-GB" w:eastAsia="ko-KR"/>
        </w:rPr>
      </w:pPr>
      <w:r w:rsidRPr="00AE3967">
        <w:rPr>
          <w:bCs/>
          <w:iCs/>
          <w:sz w:val="22"/>
          <w:szCs w:val="18"/>
          <w:lang w:val="en-GB" w:eastAsia="ko-KR"/>
        </w:rPr>
        <w:t xml:space="preserve">There are many scenarios, especially in the UL direction, when the </w:t>
      </w:r>
      <w:r w:rsidR="00280FD3" w:rsidRPr="00AE3967">
        <w:rPr>
          <w:bCs/>
          <w:iCs/>
          <w:sz w:val="22"/>
          <w:szCs w:val="18"/>
          <w:lang w:val="en-GB" w:eastAsia="ko-KR"/>
        </w:rPr>
        <w:t>channels</w:t>
      </w:r>
      <w:r w:rsidRPr="00AE3967">
        <w:rPr>
          <w:bCs/>
          <w:iCs/>
          <w:sz w:val="22"/>
          <w:szCs w:val="18"/>
          <w:lang w:val="en-GB" w:eastAsia="ko-KR"/>
        </w:rPr>
        <w:t xml:space="preserve"> and/or operations are colliding;</w:t>
      </w:r>
      <w:r w:rsidR="00280FD3" w:rsidRPr="00AE3967">
        <w:rPr>
          <w:bCs/>
          <w:iCs/>
          <w:sz w:val="22"/>
          <w:szCs w:val="18"/>
          <w:lang w:val="en-GB" w:eastAsia="ko-KR"/>
        </w:rPr>
        <w:t xml:space="preserve"> </w:t>
      </w:r>
      <w:r w:rsidRPr="00AE3967">
        <w:rPr>
          <w:bCs/>
          <w:iCs/>
          <w:sz w:val="22"/>
          <w:szCs w:val="18"/>
          <w:lang w:val="en-GB" w:eastAsia="ko-KR"/>
        </w:rPr>
        <w:t xml:space="preserve">for example, the UE may need to multiplex UCI of </w:t>
      </w:r>
      <w:proofErr w:type="spellStart"/>
      <w:r w:rsidRPr="00AE3967">
        <w:rPr>
          <w:bCs/>
          <w:iCs/>
          <w:sz w:val="22"/>
          <w:szCs w:val="18"/>
          <w:lang w:val="en-GB" w:eastAsia="ko-KR"/>
        </w:rPr>
        <w:t>eMBB</w:t>
      </w:r>
      <w:proofErr w:type="spellEnd"/>
      <w:r w:rsidRPr="00AE3967">
        <w:rPr>
          <w:bCs/>
          <w:iCs/>
          <w:sz w:val="22"/>
          <w:szCs w:val="18"/>
          <w:lang w:val="en-GB" w:eastAsia="ko-KR"/>
        </w:rPr>
        <w:t xml:space="preserve"> and URLLC on the same channel, but the </w:t>
      </w:r>
      <w:r w:rsidR="001D64B0" w:rsidRPr="00AE3967">
        <w:rPr>
          <w:bCs/>
          <w:iCs/>
          <w:sz w:val="22"/>
          <w:szCs w:val="18"/>
          <w:lang w:val="en-GB" w:eastAsia="ko-KR"/>
        </w:rPr>
        <w:t xml:space="preserve">joint </w:t>
      </w:r>
      <w:r w:rsidRPr="00AE3967">
        <w:rPr>
          <w:bCs/>
          <w:iCs/>
          <w:sz w:val="22"/>
          <w:szCs w:val="18"/>
          <w:lang w:val="en-GB" w:eastAsia="ko-KR"/>
        </w:rPr>
        <w:t xml:space="preserve">multiplexing timeline </w:t>
      </w:r>
      <w:r w:rsidR="001D64B0" w:rsidRPr="00AE3967">
        <w:rPr>
          <w:bCs/>
          <w:iCs/>
          <w:sz w:val="22"/>
          <w:szCs w:val="18"/>
          <w:lang w:val="en-GB" w:eastAsia="ko-KR"/>
        </w:rPr>
        <w:t xml:space="preserve">for the overlapping channels </w:t>
      </w:r>
      <w:r w:rsidRPr="00AE3967">
        <w:rPr>
          <w:bCs/>
          <w:iCs/>
          <w:sz w:val="22"/>
          <w:szCs w:val="18"/>
          <w:lang w:val="en-GB" w:eastAsia="ko-KR"/>
        </w:rPr>
        <w:t>is not satisfied.</w:t>
      </w:r>
      <w:r w:rsidR="001D64B0" w:rsidRPr="00AE3967">
        <w:rPr>
          <w:bCs/>
          <w:iCs/>
          <w:sz w:val="22"/>
          <w:szCs w:val="18"/>
          <w:lang w:val="en-GB" w:eastAsia="ko-KR"/>
        </w:rPr>
        <w:t xml:space="preserve"> In Rel. 15, such a scenario is considered as an error case. Howe</w:t>
      </w:r>
      <w:r w:rsidR="00447427" w:rsidRPr="00AE3967">
        <w:rPr>
          <w:bCs/>
          <w:iCs/>
          <w:sz w:val="22"/>
          <w:szCs w:val="18"/>
          <w:lang w:val="en-GB" w:eastAsia="ko-KR"/>
        </w:rPr>
        <w:t xml:space="preserve">ver, considering that some packets might be delay-sensitive and are required to be scheduled urgently, the abovementioned situation cannot be avoided unless additional latency is experienced. </w:t>
      </w:r>
    </w:p>
    <w:p w14:paraId="576D2D14" w14:textId="59950CDB" w:rsidR="006E1B67" w:rsidRPr="00AE3967" w:rsidRDefault="00E82336" w:rsidP="00A44BEB">
      <w:pPr>
        <w:tabs>
          <w:tab w:val="num" w:pos="2160"/>
          <w:tab w:val="num" w:pos="2880"/>
        </w:tabs>
        <w:jc w:val="both"/>
        <w:rPr>
          <w:bCs/>
          <w:iCs/>
          <w:sz w:val="22"/>
          <w:szCs w:val="18"/>
          <w:lang w:val="en-GB" w:eastAsia="ko-KR"/>
        </w:rPr>
      </w:pPr>
      <w:r w:rsidRPr="00AE3967">
        <w:rPr>
          <w:bCs/>
          <w:iCs/>
          <w:sz w:val="22"/>
          <w:szCs w:val="18"/>
          <w:lang w:val="en-GB" w:eastAsia="ko-KR"/>
        </w:rPr>
        <w:t xml:space="preserve">As another example, the UE may not be able to support the simultaneous transmission of multiple UL channels; hence, some of the UL channels should be dropped. In all these cases, if a higher priority is not given to the URLLC traffic, URLLC requirements </w:t>
      </w:r>
      <w:r w:rsidR="00645BF5">
        <w:rPr>
          <w:bCs/>
          <w:iCs/>
          <w:sz w:val="22"/>
          <w:szCs w:val="18"/>
          <w:lang w:val="en-GB" w:eastAsia="ko-KR"/>
        </w:rPr>
        <w:t xml:space="preserve">may not </w:t>
      </w:r>
      <w:r w:rsidRPr="00AE3967">
        <w:rPr>
          <w:bCs/>
          <w:iCs/>
          <w:sz w:val="22"/>
          <w:szCs w:val="18"/>
          <w:lang w:val="en-GB" w:eastAsia="ko-KR"/>
        </w:rPr>
        <w:t xml:space="preserve">be satisfied. </w:t>
      </w:r>
      <w:r w:rsidR="00447427" w:rsidRPr="00AE3967">
        <w:rPr>
          <w:bCs/>
          <w:iCs/>
          <w:sz w:val="22"/>
          <w:szCs w:val="18"/>
          <w:lang w:val="en-GB" w:eastAsia="ko-KR"/>
        </w:rPr>
        <w:t xml:space="preserve">In Rel. 15, the UL power control rules are defined based on the channel types and their contents; however, the UL channels are not ranked based on whether they are associated with a delay-sensitive traffic or not. </w:t>
      </w:r>
      <w:r w:rsidR="00FD3AE8">
        <w:rPr>
          <w:bCs/>
          <w:iCs/>
          <w:sz w:val="22"/>
          <w:szCs w:val="18"/>
          <w:lang w:val="en-GB" w:eastAsia="ko-KR"/>
        </w:rPr>
        <w:t>If the collision handling is left up to the scheduler, the URLLC latency will be increased</w:t>
      </w:r>
      <w:r w:rsidR="00D029BA" w:rsidRPr="00AE3967">
        <w:rPr>
          <w:bCs/>
          <w:iCs/>
          <w:sz w:val="22"/>
          <w:szCs w:val="18"/>
          <w:lang w:val="en-GB" w:eastAsia="ko-KR"/>
        </w:rPr>
        <w:t xml:space="preserve">. </w:t>
      </w:r>
    </w:p>
    <w:p w14:paraId="32FAF6CD" w14:textId="1F105502" w:rsidR="0071459D" w:rsidRPr="00AE3967" w:rsidRDefault="009422E0" w:rsidP="00E82336">
      <w:pPr>
        <w:tabs>
          <w:tab w:val="num" w:pos="2160"/>
          <w:tab w:val="num" w:pos="2880"/>
        </w:tabs>
        <w:jc w:val="both"/>
        <w:rPr>
          <w:bCs/>
          <w:iCs/>
          <w:sz w:val="22"/>
          <w:szCs w:val="18"/>
          <w:lang w:val="en-GB" w:eastAsia="ko-KR"/>
        </w:rPr>
      </w:pPr>
      <w:r w:rsidRPr="00AE3967">
        <w:rPr>
          <w:bCs/>
          <w:iCs/>
          <w:sz w:val="22"/>
          <w:szCs w:val="18"/>
          <w:lang w:val="en-GB" w:eastAsia="ko-KR"/>
        </w:rPr>
        <w:lastRenderedPageBreak/>
        <w:t xml:space="preserve">It </w:t>
      </w:r>
      <w:r w:rsidR="006E1B67" w:rsidRPr="00AE3967">
        <w:rPr>
          <w:bCs/>
          <w:iCs/>
          <w:sz w:val="22"/>
          <w:szCs w:val="18"/>
          <w:lang w:val="en-GB" w:eastAsia="ko-KR"/>
        </w:rPr>
        <w:t>should also be highlighted</w:t>
      </w:r>
      <w:r w:rsidRPr="00AE3967">
        <w:rPr>
          <w:bCs/>
          <w:iCs/>
          <w:sz w:val="22"/>
          <w:szCs w:val="18"/>
          <w:lang w:val="en-GB" w:eastAsia="ko-KR"/>
        </w:rPr>
        <w:t xml:space="preserve"> that </w:t>
      </w:r>
      <w:r w:rsidR="00A44BEB" w:rsidRPr="00AE3967">
        <w:rPr>
          <w:bCs/>
          <w:iCs/>
          <w:sz w:val="22"/>
          <w:szCs w:val="18"/>
          <w:lang w:val="en-GB" w:eastAsia="ko-KR"/>
        </w:rPr>
        <w:t>in Rel. 15 LTE</w:t>
      </w:r>
      <w:r w:rsidRPr="00AE3967">
        <w:rPr>
          <w:bCs/>
          <w:iCs/>
          <w:sz w:val="22"/>
          <w:szCs w:val="18"/>
          <w:lang w:val="en-GB" w:eastAsia="ko-KR"/>
        </w:rPr>
        <w:t>,</w:t>
      </w:r>
      <w:r w:rsidR="006E1B67" w:rsidRPr="00AE3967">
        <w:rPr>
          <w:bCs/>
          <w:iCs/>
          <w:sz w:val="22"/>
          <w:szCs w:val="18"/>
          <w:lang w:val="en-GB" w:eastAsia="ko-KR"/>
        </w:rPr>
        <w:t xml:space="preserve"> separate DCI formats with different sizes and monitoring occasions are defined for subframe-based LTE and </w:t>
      </w:r>
      <w:proofErr w:type="spellStart"/>
      <w:r w:rsidR="006E1B67" w:rsidRPr="00AE3967">
        <w:rPr>
          <w:bCs/>
          <w:iCs/>
          <w:sz w:val="22"/>
          <w:szCs w:val="18"/>
          <w:lang w:val="en-GB" w:eastAsia="ko-KR"/>
        </w:rPr>
        <w:t>sTTI</w:t>
      </w:r>
      <w:proofErr w:type="spellEnd"/>
      <w:r w:rsidR="006E1B67" w:rsidRPr="00AE3967">
        <w:rPr>
          <w:bCs/>
          <w:iCs/>
          <w:sz w:val="22"/>
          <w:szCs w:val="18"/>
          <w:lang w:val="en-GB" w:eastAsia="ko-KR"/>
        </w:rPr>
        <w:t xml:space="preserve">. Hence, all the DL and UL operations can be performed </w:t>
      </w:r>
      <w:r w:rsidR="00E22F00" w:rsidRPr="00AE3967">
        <w:rPr>
          <w:bCs/>
          <w:iCs/>
          <w:sz w:val="22"/>
          <w:szCs w:val="18"/>
          <w:lang w:val="en-GB" w:eastAsia="ko-KR"/>
        </w:rPr>
        <w:t>separately,</w:t>
      </w:r>
      <w:r w:rsidR="00C91388">
        <w:rPr>
          <w:bCs/>
          <w:iCs/>
          <w:sz w:val="22"/>
          <w:szCs w:val="18"/>
          <w:lang w:val="en-GB" w:eastAsia="ko-KR"/>
        </w:rPr>
        <w:t xml:space="preserve"> and many detailed prioritization and power control rules are specified</w:t>
      </w:r>
      <w:r w:rsidR="006E1B67" w:rsidRPr="00AE3967">
        <w:rPr>
          <w:bCs/>
          <w:iCs/>
          <w:sz w:val="22"/>
          <w:szCs w:val="18"/>
          <w:lang w:val="en-GB" w:eastAsia="ko-KR"/>
        </w:rPr>
        <w:t xml:space="preserve">. </w:t>
      </w:r>
      <w:r w:rsidR="00A44BEB" w:rsidRPr="00AE3967">
        <w:rPr>
          <w:bCs/>
          <w:iCs/>
          <w:sz w:val="22"/>
          <w:szCs w:val="18"/>
          <w:lang w:val="en-GB" w:eastAsia="ko-KR"/>
        </w:rPr>
        <w:t xml:space="preserve">Similarly, for </w:t>
      </w:r>
      <w:r w:rsidR="00C91388">
        <w:rPr>
          <w:bCs/>
          <w:iCs/>
          <w:sz w:val="22"/>
          <w:szCs w:val="18"/>
          <w:lang w:val="en-GB" w:eastAsia="ko-KR"/>
        </w:rPr>
        <w:t xml:space="preserve">Rel-16 </w:t>
      </w:r>
      <w:r w:rsidR="00A44BEB" w:rsidRPr="00AE3967">
        <w:rPr>
          <w:bCs/>
          <w:iCs/>
          <w:sz w:val="22"/>
          <w:szCs w:val="18"/>
          <w:lang w:val="en-GB" w:eastAsia="ko-KR"/>
        </w:rPr>
        <w:t>NR URLLC, the same or a different scheme can be used for indicating the priority of the services supported on different channels.</w:t>
      </w:r>
    </w:p>
    <w:p w14:paraId="7B66F1D6" w14:textId="580856F5" w:rsidR="00F23378" w:rsidRPr="00AE3967" w:rsidRDefault="00280FD3" w:rsidP="00280FD3">
      <w:pPr>
        <w:tabs>
          <w:tab w:val="num" w:pos="2160"/>
          <w:tab w:val="num" w:pos="2880"/>
        </w:tabs>
        <w:jc w:val="both"/>
        <w:rPr>
          <w:b/>
          <w:iCs/>
          <w:sz w:val="22"/>
          <w:szCs w:val="18"/>
          <w:lang w:val="en-GB" w:eastAsia="ko-KR"/>
        </w:rPr>
      </w:pPr>
      <w:r w:rsidRPr="00AE3967">
        <w:rPr>
          <w:b/>
          <w:iCs/>
          <w:sz w:val="22"/>
          <w:szCs w:val="18"/>
          <w:u w:val="single"/>
          <w:lang w:val="en-GB" w:eastAsia="ko-KR"/>
        </w:rPr>
        <w:t>Proposal 1</w:t>
      </w:r>
      <w:r w:rsidRPr="00AE3967">
        <w:rPr>
          <w:b/>
          <w:iCs/>
          <w:sz w:val="22"/>
          <w:szCs w:val="18"/>
          <w:lang w:val="en-GB" w:eastAsia="ko-KR"/>
        </w:rPr>
        <w:t xml:space="preserve">: Adopt a PHY-layer signalling for </w:t>
      </w:r>
      <w:r w:rsidR="00241599">
        <w:rPr>
          <w:b/>
          <w:iCs/>
          <w:sz w:val="22"/>
          <w:szCs w:val="18"/>
          <w:lang w:val="en-GB" w:eastAsia="ko-KR"/>
        </w:rPr>
        <w:t>differentiating</w:t>
      </w:r>
      <w:r w:rsidRPr="00AE3967">
        <w:rPr>
          <w:b/>
          <w:iCs/>
          <w:sz w:val="22"/>
          <w:szCs w:val="18"/>
          <w:lang w:val="en-GB" w:eastAsia="ko-KR"/>
        </w:rPr>
        <w:t xml:space="preserve"> </w:t>
      </w:r>
      <w:r w:rsidR="00241599">
        <w:rPr>
          <w:b/>
          <w:iCs/>
          <w:sz w:val="22"/>
          <w:szCs w:val="18"/>
          <w:lang w:val="en-GB" w:eastAsia="ko-KR"/>
        </w:rPr>
        <w:t xml:space="preserve">the </w:t>
      </w:r>
      <w:r w:rsidRPr="00AE3967">
        <w:rPr>
          <w:b/>
          <w:iCs/>
          <w:sz w:val="22"/>
          <w:szCs w:val="18"/>
          <w:lang w:val="en-GB" w:eastAsia="ko-KR"/>
        </w:rPr>
        <w:t>channels with different traffic types in Rel. 16 URLLC.</w:t>
      </w:r>
    </w:p>
    <w:p w14:paraId="22D3B57C" w14:textId="2BBD9143" w:rsidR="00E01FDA" w:rsidRDefault="00BB71BC" w:rsidP="00E01FDA">
      <w:pPr>
        <w:pStyle w:val="Heading1"/>
        <w:jc w:val="both"/>
        <w:rPr>
          <w:rFonts w:ascii="Times New Roman" w:hAnsi="Times New Roman"/>
        </w:rPr>
      </w:pPr>
      <w:r>
        <w:rPr>
          <w:rFonts w:ascii="Times New Roman" w:hAnsi="Times New Roman"/>
        </w:rPr>
        <w:t>Downlink Enhancements</w:t>
      </w:r>
    </w:p>
    <w:p w14:paraId="0A65F558" w14:textId="5FB82202" w:rsidR="006F4D0F" w:rsidRPr="005B2228" w:rsidRDefault="006F4D0F" w:rsidP="006F4D0F">
      <w:pPr>
        <w:jc w:val="both"/>
        <w:rPr>
          <w:rFonts w:asciiTheme="majorBidi" w:hAnsiTheme="majorBidi" w:cstheme="majorBidi"/>
          <w:b/>
          <w:bCs/>
          <w:i/>
          <w:iCs/>
          <w:sz w:val="28"/>
          <w:szCs w:val="28"/>
          <w:u w:val="single"/>
        </w:rPr>
      </w:pPr>
      <w:r w:rsidRPr="005B2228">
        <w:rPr>
          <w:rFonts w:asciiTheme="majorBidi" w:hAnsiTheme="majorBidi" w:cstheme="majorBidi"/>
          <w:b/>
          <w:bCs/>
          <w:i/>
          <w:iCs/>
          <w:sz w:val="28"/>
          <w:szCs w:val="28"/>
          <w:u w:val="single"/>
        </w:rPr>
        <w:t>Enhanced PDCCH monitoring for mini-slot level scheduling:</w:t>
      </w:r>
    </w:p>
    <w:p w14:paraId="4DBE46D5" w14:textId="5FEC1D3A" w:rsidR="00CE65AD" w:rsidRPr="00AE3967" w:rsidRDefault="00EA5372" w:rsidP="00F5532C">
      <w:pPr>
        <w:jc w:val="both"/>
        <w:rPr>
          <w:rFonts w:asciiTheme="majorBidi" w:hAnsiTheme="majorBidi" w:cstheme="majorBidi"/>
          <w:sz w:val="22"/>
          <w:szCs w:val="22"/>
        </w:rPr>
      </w:pPr>
      <w:r w:rsidRPr="00AE3967">
        <w:rPr>
          <w:rFonts w:asciiTheme="majorBidi" w:hAnsiTheme="majorBidi" w:cstheme="majorBidi"/>
          <w:sz w:val="22"/>
          <w:szCs w:val="22"/>
        </w:rPr>
        <w:t>For meeting the URLLC latency requirement</w:t>
      </w:r>
      <w:r w:rsidR="00261624">
        <w:rPr>
          <w:rFonts w:asciiTheme="majorBidi" w:hAnsiTheme="majorBidi" w:cstheme="majorBidi"/>
          <w:sz w:val="22"/>
          <w:szCs w:val="22"/>
        </w:rPr>
        <w:t xml:space="preserve"> (e.g. 0.5ms ~ 1ms)</w:t>
      </w:r>
      <w:r w:rsidRPr="00AE3967">
        <w:rPr>
          <w:rFonts w:asciiTheme="majorBidi" w:hAnsiTheme="majorBidi" w:cstheme="majorBidi"/>
          <w:sz w:val="22"/>
          <w:szCs w:val="22"/>
        </w:rPr>
        <w:t xml:space="preserve">, it is essential for the system to provide the UEs with frequent scheduling occasions. Otherwise, each packet may </w:t>
      </w:r>
      <w:r w:rsidR="00F5532C" w:rsidRPr="00AE3967">
        <w:rPr>
          <w:rFonts w:asciiTheme="majorBidi" w:hAnsiTheme="majorBidi" w:cstheme="majorBidi"/>
          <w:sz w:val="22"/>
          <w:szCs w:val="22"/>
        </w:rPr>
        <w:t xml:space="preserve">first </w:t>
      </w:r>
      <w:r w:rsidRPr="00AE3967">
        <w:rPr>
          <w:rFonts w:asciiTheme="majorBidi" w:hAnsiTheme="majorBidi" w:cstheme="majorBidi"/>
          <w:sz w:val="22"/>
          <w:szCs w:val="22"/>
        </w:rPr>
        <w:t>experience a long queu</w:t>
      </w:r>
      <w:r w:rsidR="003626A7">
        <w:rPr>
          <w:rFonts w:asciiTheme="majorBidi" w:hAnsiTheme="majorBidi" w:cstheme="majorBidi"/>
          <w:sz w:val="22"/>
          <w:szCs w:val="22"/>
        </w:rPr>
        <w:t>e</w:t>
      </w:r>
      <w:r w:rsidRPr="00AE3967">
        <w:rPr>
          <w:rFonts w:asciiTheme="majorBidi" w:hAnsiTheme="majorBidi" w:cstheme="majorBidi"/>
          <w:sz w:val="22"/>
          <w:szCs w:val="22"/>
        </w:rPr>
        <w:t xml:space="preserve">ing delay before being scheduled. Equivalently, a URLLC UE should be able to monitor PDCCH frequently, e.g., with a 2-symbol granularity. To accomplish this task, the number of CCEs and blind decodes per PDCCH monitoring occasion should be such that: (1) </w:t>
      </w:r>
      <w:r w:rsidR="00BC3B7A" w:rsidRPr="00AE3967">
        <w:rPr>
          <w:rFonts w:asciiTheme="majorBidi" w:hAnsiTheme="majorBidi" w:cstheme="majorBidi"/>
          <w:sz w:val="22"/>
          <w:szCs w:val="22"/>
        </w:rPr>
        <w:t>the largest AL can be accommodated</w:t>
      </w:r>
      <w:r w:rsidR="00F5532C" w:rsidRPr="00AE3967">
        <w:rPr>
          <w:rFonts w:asciiTheme="majorBidi" w:hAnsiTheme="majorBidi" w:cstheme="majorBidi"/>
          <w:sz w:val="22"/>
          <w:szCs w:val="22"/>
        </w:rPr>
        <w:t xml:space="preserve"> for ensuring PDCCH reliability</w:t>
      </w:r>
      <w:r w:rsidR="00BC3B7A" w:rsidRPr="00AE3967">
        <w:rPr>
          <w:rFonts w:asciiTheme="majorBidi" w:hAnsiTheme="majorBidi" w:cstheme="majorBidi"/>
          <w:sz w:val="22"/>
          <w:szCs w:val="22"/>
        </w:rPr>
        <w:t>, (2) there is sufficient capacity to schedule both DL and UL in the same occasion, and (3</w:t>
      </w:r>
      <w:r w:rsidRPr="00AE3967">
        <w:rPr>
          <w:rFonts w:asciiTheme="majorBidi" w:hAnsiTheme="majorBidi" w:cstheme="majorBidi"/>
          <w:sz w:val="22"/>
          <w:szCs w:val="22"/>
        </w:rPr>
        <w:t xml:space="preserve">) </w:t>
      </w:r>
      <w:r w:rsidR="00F5532C" w:rsidRPr="00AE3967">
        <w:rPr>
          <w:rFonts w:asciiTheme="majorBidi" w:hAnsiTheme="majorBidi" w:cstheme="majorBidi"/>
          <w:sz w:val="22"/>
          <w:szCs w:val="22"/>
        </w:rPr>
        <w:t xml:space="preserve">the </w:t>
      </w:r>
      <w:r w:rsidRPr="00AE3967">
        <w:rPr>
          <w:rFonts w:asciiTheme="majorBidi" w:hAnsiTheme="majorBidi" w:cstheme="majorBidi"/>
          <w:sz w:val="22"/>
          <w:szCs w:val="22"/>
        </w:rPr>
        <w:t>UE’s complexity is</w:t>
      </w:r>
      <w:r w:rsidR="00BC3B7A" w:rsidRPr="00AE3967">
        <w:rPr>
          <w:rFonts w:asciiTheme="majorBidi" w:hAnsiTheme="majorBidi" w:cstheme="majorBidi"/>
          <w:sz w:val="22"/>
          <w:szCs w:val="22"/>
        </w:rPr>
        <w:t xml:space="preserve"> manageable.  </w:t>
      </w:r>
      <w:r w:rsidRPr="00AE3967">
        <w:rPr>
          <w:rFonts w:asciiTheme="majorBidi" w:hAnsiTheme="majorBidi" w:cstheme="majorBidi"/>
          <w:sz w:val="22"/>
          <w:szCs w:val="22"/>
        </w:rPr>
        <w:t xml:space="preserve">  </w:t>
      </w:r>
    </w:p>
    <w:p w14:paraId="35FD8789" w14:textId="006A5F1A" w:rsidR="006F4D0F" w:rsidRPr="00AE3967" w:rsidRDefault="00E639A3" w:rsidP="006F4D0F">
      <w:pPr>
        <w:jc w:val="both"/>
        <w:rPr>
          <w:rFonts w:asciiTheme="majorBidi" w:hAnsiTheme="majorBidi" w:cstheme="majorBidi"/>
          <w:sz w:val="22"/>
          <w:szCs w:val="22"/>
        </w:rPr>
      </w:pPr>
      <w:r w:rsidRPr="00AE3967">
        <w:rPr>
          <w:rFonts w:asciiTheme="majorBidi" w:hAnsiTheme="majorBidi" w:cstheme="majorBidi"/>
          <w:sz w:val="22"/>
          <w:szCs w:val="22"/>
        </w:rPr>
        <w:t xml:space="preserve">Currently, the number of non-overlapped CCEs in a given slot of a CC is </w:t>
      </w:r>
      <w:r w:rsidR="00CE65AD" w:rsidRPr="00AE3967">
        <w:rPr>
          <w:rFonts w:asciiTheme="majorBidi" w:hAnsiTheme="majorBidi" w:cstheme="majorBidi"/>
          <w:sz w:val="22"/>
          <w:szCs w:val="22"/>
        </w:rPr>
        <w:t>limited and</w:t>
      </w:r>
      <w:r w:rsidRPr="00AE3967">
        <w:rPr>
          <w:rFonts w:asciiTheme="majorBidi" w:hAnsiTheme="majorBidi" w:cstheme="majorBidi"/>
          <w:sz w:val="22"/>
          <w:szCs w:val="22"/>
        </w:rPr>
        <w:t xml:space="preserve"> given for </w:t>
      </w:r>
      <w:r w:rsidR="00CE65AD" w:rsidRPr="00AE3967">
        <w:rPr>
          <w:rFonts w:asciiTheme="majorBidi" w:hAnsiTheme="majorBidi" w:cstheme="majorBidi"/>
          <w:sz w:val="22"/>
          <w:szCs w:val="22"/>
        </w:rPr>
        <w:t xml:space="preserve">each SCS separately. This limit determines the number of non-overlapping candidates of different aggregation levels for a given UE. </w:t>
      </w:r>
      <w:r w:rsidR="00BC3B7A" w:rsidRPr="00AE3967">
        <w:rPr>
          <w:rFonts w:asciiTheme="majorBidi" w:hAnsiTheme="majorBidi" w:cstheme="majorBidi"/>
          <w:sz w:val="22"/>
          <w:szCs w:val="22"/>
        </w:rPr>
        <w:t>As an example, the number of non-overlapping CCEs per slot for SCS = 15KHz and 30KHz is 56. Considering the 2-symbol PDCCH monitoring occasion, only 8 CCEs per occasion</w:t>
      </w:r>
      <w:r w:rsidR="00F5532C" w:rsidRPr="00AE3967">
        <w:rPr>
          <w:rFonts w:asciiTheme="majorBidi" w:hAnsiTheme="majorBidi" w:cstheme="majorBidi"/>
          <w:sz w:val="22"/>
          <w:szCs w:val="22"/>
        </w:rPr>
        <w:t xml:space="preserve"> of a given slot</w:t>
      </w:r>
      <w:r w:rsidR="00BC3B7A" w:rsidRPr="00AE3967">
        <w:rPr>
          <w:rFonts w:asciiTheme="majorBidi" w:hAnsiTheme="majorBidi" w:cstheme="majorBidi"/>
          <w:sz w:val="22"/>
          <w:szCs w:val="22"/>
        </w:rPr>
        <w:t xml:space="preserve"> can be assumed. This means that in each occasion, only one candidate of AL = 8 can be provided. Given that to enhance PDCCH reliability, using a large AL, especially for cell-edge UEs</w:t>
      </w:r>
      <w:r w:rsidR="00F5532C" w:rsidRPr="00AE3967">
        <w:rPr>
          <w:rFonts w:asciiTheme="majorBidi" w:hAnsiTheme="majorBidi" w:cstheme="majorBidi"/>
          <w:sz w:val="22"/>
          <w:szCs w:val="22"/>
        </w:rPr>
        <w:t>,</w:t>
      </w:r>
      <w:r w:rsidR="00BC3B7A" w:rsidRPr="00AE3967">
        <w:rPr>
          <w:rFonts w:asciiTheme="majorBidi" w:hAnsiTheme="majorBidi" w:cstheme="majorBidi"/>
          <w:sz w:val="22"/>
          <w:szCs w:val="22"/>
        </w:rPr>
        <w:t xml:space="preserve"> is needed, </w:t>
      </w:r>
      <w:r w:rsidR="00924AB6" w:rsidRPr="00AE3967">
        <w:rPr>
          <w:rFonts w:asciiTheme="majorBidi" w:hAnsiTheme="majorBidi" w:cstheme="majorBidi"/>
          <w:sz w:val="22"/>
          <w:szCs w:val="22"/>
        </w:rPr>
        <w:t>the CCE c</w:t>
      </w:r>
      <w:r w:rsidR="00F5532C" w:rsidRPr="00AE3967">
        <w:rPr>
          <w:rFonts w:asciiTheme="majorBidi" w:hAnsiTheme="majorBidi" w:cstheme="majorBidi"/>
          <w:sz w:val="22"/>
          <w:szCs w:val="22"/>
        </w:rPr>
        <w:t>onstraints can be reevaluated in</w:t>
      </w:r>
      <w:r w:rsidR="00924AB6" w:rsidRPr="00AE3967">
        <w:rPr>
          <w:rFonts w:asciiTheme="majorBidi" w:hAnsiTheme="majorBidi" w:cstheme="majorBidi"/>
          <w:sz w:val="22"/>
          <w:szCs w:val="22"/>
        </w:rPr>
        <w:t xml:space="preserve"> Rel. 16</w:t>
      </w:r>
      <w:r w:rsidR="00F5532C" w:rsidRPr="00AE3967">
        <w:rPr>
          <w:rFonts w:asciiTheme="majorBidi" w:hAnsiTheme="majorBidi" w:cstheme="majorBidi"/>
          <w:sz w:val="22"/>
          <w:szCs w:val="22"/>
        </w:rPr>
        <w:t xml:space="preserve"> URLLC</w:t>
      </w:r>
      <w:r w:rsidR="00924AB6" w:rsidRPr="00AE3967">
        <w:rPr>
          <w:rFonts w:asciiTheme="majorBidi" w:hAnsiTheme="majorBidi" w:cstheme="majorBidi"/>
          <w:sz w:val="22"/>
          <w:szCs w:val="22"/>
        </w:rPr>
        <w:t>.</w:t>
      </w:r>
    </w:p>
    <w:p w14:paraId="1FB10B4D" w14:textId="23D56658" w:rsidR="00924AB6" w:rsidRPr="00AE3967" w:rsidRDefault="00924AB6" w:rsidP="006F4D0F">
      <w:pPr>
        <w:jc w:val="both"/>
        <w:rPr>
          <w:rFonts w:asciiTheme="majorBidi" w:hAnsiTheme="majorBidi" w:cstheme="majorBidi"/>
          <w:sz w:val="22"/>
          <w:szCs w:val="22"/>
        </w:rPr>
      </w:pPr>
      <w:r w:rsidRPr="00AE3967">
        <w:rPr>
          <w:rFonts w:asciiTheme="majorBidi" w:hAnsiTheme="majorBidi" w:cstheme="majorBidi"/>
          <w:sz w:val="22"/>
          <w:szCs w:val="22"/>
        </w:rPr>
        <w:t>It should, however, be note</w:t>
      </w:r>
      <w:r w:rsidR="0099312E" w:rsidRPr="00AE3967">
        <w:rPr>
          <w:rFonts w:asciiTheme="majorBidi" w:hAnsiTheme="majorBidi" w:cstheme="majorBidi"/>
          <w:sz w:val="22"/>
          <w:szCs w:val="22"/>
        </w:rPr>
        <w:t>d that increasing the CCE limit</w:t>
      </w:r>
      <w:r w:rsidRPr="00AE3967">
        <w:rPr>
          <w:rFonts w:asciiTheme="majorBidi" w:hAnsiTheme="majorBidi" w:cstheme="majorBidi"/>
          <w:sz w:val="22"/>
          <w:szCs w:val="22"/>
        </w:rPr>
        <w:t xml:space="preserve"> </w:t>
      </w:r>
      <w:r w:rsidR="0099312E" w:rsidRPr="00AE3967">
        <w:rPr>
          <w:rFonts w:asciiTheme="majorBidi" w:hAnsiTheme="majorBidi" w:cstheme="majorBidi"/>
          <w:sz w:val="22"/>
          <w:szCs w:val="22"/>
        </w:rPr>
        <w:t>for URLLC might be possible if other relaxations are introduced. As an example, URLLC could use a smaller number of CCs</w:t>
      </w:r>
      <w:r w:rsidR="00F5532C" w:rsidRPr="00AE3967">
        <w:rPr>
          <w:rFonts w:asciiTheme="majorBidi" w:hAnsiTheme="majorBidi" w:cstheme="majorBidi"/>
          <w:sz w:val="22"/>
          <w:szCs w:val="22"/>
        </w:rPr>
        <w:t xml:space="preserve"> as compared to the </w:t>
      </w:r>
      <w:proofErr w:type="spellStart"/>
      <w:r w:rsidR="00F5532C" w:rsidRPr="00AE3967">
        <w:rPr>
          <w:rFonts w:asciiTheme="majorBidi" w:hAnsiTheme="majorBidi" w:cstheme="majorBidi"/>
          <w:sz w:val="22"/>
          <w:szCs w:val="22"/>
        </w:rPr>
        <w:t>eMBB</w:t>
      </w:r>
      <w:proofErr w:type="spellEnd"/>
      <w:r w:rsidR="00F5532C" w:rsidRPr="00AE3967">
        <w:rPr>
          <w:rFonts w:asciiTheme="majorBidi" w:hAnsiTheme="majorBidi" w:cstheme="majorBidi"/>
          <w:sz w:val="22"/>
          <w:szCs w:val="22"/>
        </w:rPr>
        <w:t xml:space="preserve"> operation</w:t>
      </w:r>
      <w:r w:rsidR="0099312E" w:rsidRPr="00AE3967">
        <w:rPr>
          <w:rFonts w:asciiTheme="majorBidi" w:hAnsiTheme="majorBidi" w:cstheme="majorBidi"/>
          <w:sz w:val="22"/>
          <w:szCs w:val="22"/>
        </w:rPr>
        <w:t xml:space="preserve">; hence, although the number of CCEs per serving cell might be increased, the overall value is still smaller than that the </w:t>
      </w:r>
      <w:proofErr w:type="spellStart"/>
      <w:r w:rsidR="0099312E" w:rsidRPr="00AE3967">
        <w:rPr>
          <w:rFonts w:asciiTheme="majorBidi" w:hAnsiTheme="majorBidi" w:cstheme="majorBidi"/>
          <w:sz w:val="22"/>
          <w:szCs w:val="22"/>
        </w:rPr>
        <w:t>eMBB</w:t>
      </w:r>
      <w:proofErr w:type="spellEnd"/>
      <w:r w:rsidR="0099312E" w:rsidRPr="00AE3967">
        <w:rPr>
          <w:rFonts w:asciiTheme="majorBidi" w:hAnsiTheme="majorBidi" w:cstheme="majorBidi"/>
          <w:sz w:val="22"/>
          <w:szCs w:val="22"/>
        </w:rPr>
        <w:t xml:space="preserve"> user can support across all CCs.</w:t>
      </w:r>
    </w:p>
    <w:p w14:paraId="171C5D6C" w14:textId="6C115C68" w:rsidR="00E639A3" w:rsidRDefault="0099312E" w:rsidP="0099312E">
      <w:pPr>
        <w:jc w:val="both"/>
        <w:rPr>
          <w:rFonts w:asciiTheme="majorBidi" w:hAnsiTheme="majorBidi" w:cstheme="majorBidi"/>
          <w:b/>
          <w:bCs/>
          <w:sz w:val="22"/>
          <w:szCs w:val="22"/>
        </w:rPr>
      </w:pPr>
      <w:r w:rsidRPr="00AE3967">
        <w:rPr>
          <w:rFonts w:asciiTheme="majorBidi" w:hAnsiTheme="majorBidi" w:cstheme="majorBidi"/>
          <w:b/>
          <w:bCs/>
          <w:sz w:val="22"/>
          <w:szCs w:val="22"/>
          <w:u w:val="single"/>
        </w:rPr>
        <w:t xml:space="preserve">Proposal </w:t>
      </w:r>
      <w:r w:rsidR="00F5532C" w:rsidRPr="00AE3967">
        <w:rPr>
          <w:rFonts w:asciiTheme="majorBidi" w:hAnsiTheme="majorBidi" w:cstheme="majorBidi"/>
          <w:b/>
          <w:bCs/>
          <w:sz w:val="22"/>
          <w:szCs w:val="22"/>
          <w:u w:val="single"/>
        </w:rPr>
        <w:t>2</w:t>
      </w:r>
      <w:r w:rsidRPr="00AE3967">
        <w:rPr>
          <w:rFonts w:asciiTheme="majorBidi" w:hAnsiTheme="majorBidi" w:cstheme="majorBidi"/>
          <w:b/>
          <w:bCs/>
          <w:sz w:val="22"/>
          <w:szCs w:val="22"/>
        </w:rPr>
        <w:t>: To enable fast scheduling for URLLC, the number of non-overlapping CCEs per slot of a serving cell can be re</w:t>
      </w:r>
      <w:r w:rsidR="00F5532C" w:rsidRPr="00AE3967">
        <w:rPr>
          <w:rFonts w:asciiTheme="majorBidi" w:hAnsiTheme="majorBidi" w:cstheme="majorBidi"/>
          <w:b/>
          <w:bCs/>
          <w:sz w:val="22"/>
          <w:szCs w:val="22"/>
        </w:rPr>
        <w:t>visited</w:t>
      </w:r>
      <w:r w:rsidR="00595639">
        <w:rPr>
          <w:rFonts w:asciiTheme="majorBidi" w:hAnsiTheme="majorBidi" w:cstheme="majorBidi"/>
          <w:b/>
          <w:bCs/>
          <w:sz w:val="22"/>
          <w:szCs w:val="22"/>
        </w:rPr>
        <w:t>.</w:t>
      </w:r>
    </w:p>
    <w:p w14:paraId="7112E44F" w14:textId="77777777" w:rsidR="00595639" w:rsidRPr="00AE3967" w:rsidRDefault="00595639" w:rsidP="0099312E">
      <w:pPr>
        <w:jc w:val="both"/>
        <w:rPr>
          <w:rFonts w:asciiTheme="majorBidi" w:hAnsiTheme="majorBidi" w:cstheme="majorBidi"/>
          <w:b/>
          <w:bCs/>
          <w:sz w:val="22"/>
          <w:szCs w:val="22"/>
        </w:rPr>
      </w:pPr>
    </w:p>
    <w:p w14:paraId="328D038E" w14:textId="22CF5F8F" w:rsidR="006F4D0F" w:rsidRPr="005B2228" w:rsidRDefault="006F4D0F" w:rsidP="006F4D0F">
      <w:pPr>
        <w:jc w:val="both"/>
        <w:rPr>
          <w:rFonts w:asciiTheme="majorBidi" w:hAnsiTheme="majorBidi" w:cstheme="majorBidi"/>
          <w:b/>
          <w:bCs/>
          <w:i/>
          <w:iCs/>
          <w:sz w:val="28"/>
          <w:szCs w:val="28"/>
          <w:u w:val="single"/>
          <w:lang w:eastAsia="zh-CN"/>
        </w:rPr>
      </w:pPr>
      <w:r w:rsidRPr="005B2228">
        <w:rPr>
          <w:rFonts w:asciiTheme="majorBidi" w:hAnsiTheme="majorBidi" w:cstheme="majorBidi"/>
          <w:b/>
          <w:bCs/>
          <w:i/>
          <w:iCs/>
          <w:sz w:val="28"/>
          <w:szCs w:val="28"/>
          <w:u w:val="single"/>
        </w:rPr>
        <w:t>Compact DCI:</w:t>
      </w:r>
    </w:p>
    <w:p w14:paraId="0847174A" w14:textId="284CA13E" w:rsidR="006E295F" w:rsidRPr="00AE3967" w:rsidRDefault="00DA24FA" w:rsidP="00E22F00">
      <w:pPr>
        <w:tabs>
          <w:tab w:val="num" w:pos="2880"/>
        </w:tabs>
        <w:jc w:val="both"/>
        <w:rPr>
          <w:sz w:val="22"/>
          <w:szCs w:val="22"/>
        </w:rPr>
      </w:pPr>
      <w:r w:rsidRPr="00AE3967">
        <w:rPr>
          <w:sz w:val="22"/>
          <w:szCs w:val="22"/>
        </w:rPr>
        <w:t xml:space="preserve">In Rel. 15, </w:t>
      </w:r>
      <w:r w:rsidR="00E22F00">
        <w:rPr>
          <w:sz w:val="22"/>
          <w:szCs w:val="22"/>
        </w:rPr>
        <w:t>reducing the size of a DCI below</w:t>
      </w:r>
      <w:r w:rsidRPr="00AE3967">
        <w:rPr>
          <w:sz w:val="22"/>
          <w:szCs w:val="22"/>
        </w:rPr>
        <w:t xml:space="preserve"> those of the fallback DCI formats 0-0 and 1-0 was considered, and </w:t>
      </w:r>
      <w:r w:rsidR="00E22F00">
        <w:rPr>
          <w:sz w:val="22"/>
          <w:szCs w:val="22"/>
        </w:rPr>
        <w:t xml:space="preserve">the gains from compressing the DCI size </w:t>
      </w:r>
      <w:r w:rsidRPr="00AE3967">
        <w:rPr>
          <w:sz w:val="22"/>
          <w:szCs w:val="22"/>
        </w:rPr>
        <w:t xml:space="preserve">were studied [2]. The main observation made was that reducing the DCI size even by about 10bits can only bring a negligible performance gain (0.4~0.6dB). </w:t>
      </w:r>
      <w:r w:rsidR="00E22F00" w:rsidRPr="00AE3967">
        <w:rPr>
          <w:sz w:val="22"/>
          <w:szCs w:val="22"/>
        </w:rPr>
        <w:t xml:space="preserve">For convenience, some of the link-level simulation results from </w:t>
      </w:r>
      <w:r w:rsidR="00E22F00">
        <w:rPr>
          <w:sz w:val="22"/>
          <w:szCs w:val="22"/>
        </w:rPr>
        <w:t xml:space="preserve">[2] are presented in Appendix 1. On the other hand, reducing the DCI size by a larger factor may limit the scheduling flexibility. </w:t>
      </w:r>
      <w:r w:rsidR="008D58F4" w:rsidRPr="00AE3967">
        <w:rPr>
          <w:sz w:val="22"/>
          <w:szCs w:val="22"/>
        </w:rPr>
        <w:t xml:space="preserve">Although the performance gains obtained from reducing the DCI sizes are not </w:t>
      </w:r>
      <w:r w:rsidR="006A69A3" w:rsidRPr="00AE3967">
        <w:rPr>
          <w:sz w:val="22"/>
          <w:szCs w:val="22"/>
        </w:rPr>
        <w:t>attractive, the design of the c</w:t>
      </w:r>
      <w:r w:rsidR="006E295F" w:rsidRPr="00AE3967">
        <w:rPr>
          <w:sz w:val="22"/>
          <w:szCs w:val="22"/>
        </w:rPr>
        <w:t xml:space="preserve">ompact DCI can be done in </w:t>
      </w:r>
      <w:proofErr w:type="gramStart"/>
      <w:r w:rsidR="006A69A3" w:rsidRPr="00AE3967">
        <w:rPr>
          <w:i/>
          <w:iCs/>
          <w:sz w:val="22"/>
          <w:szCs w:val="22"/>
        </w:rPr>
        <w:t>different ways</w:t>
      </w:r>
      <w:proofErr w:type="gramEnd"/>
      <w:r w:rsidR="006A69A3" w:rsidRPr="00AE3967">
        <w:rPr>
          <w:sz w:val="22"/>
          <w:szCs w:val="22"/>
        </w:rPr>
        <w:t xml:space="preserve"> or for other </w:t>
      </w:r>
      <w:r w:rsidR="006A69A3" w:rsidRPr="00AE3967">
        <w:rPr>
          <w:i/>
          <w:iCs/>
          <w:sz w:val="22"/>
          <w:szCs w:val="22"/>
        </w:rPr>
        <w:t>different reasons</w:t>
      </w:r>
      <w:r w:rsidR="006A69A3" w:rsidRPr="00AE3967">
        <w:rPr>
          <w:sz w:val="22"/>
          <w:szCs w:val="22"/>
        </w:rPr>
        <w:t xml:space="preserve">. </w:t>
      </w:r>
    </w:p>
    <w:p w14:paraId="16B7C770" w14:textId="6D2750A6" w:rsidR="000646B1" w:rsidRPr="00AE3967" w:rsidRDefault="00E22F00" w:rsidP="006E295F">
      <w:pPr>
        <w:tabs>
          <w:tab w:val="num" w:pos="2880"/>
        </w:tabs>
        <w:jc w:val="both"/>
        <w:rPr>
          <w:sz w:val="22"/>
          <w:szCs w:val="22"/>
        </w:rPr>
      </w:pPr>
      <w:r>
        <w:rPr>
          <w:sz w:val="22"/>
          <w:szCs w:val="22"/>
        </w:rPr>
        <w:t>The</w:t>
      </w:r>
      <w:r w:rsidR="006E295F" w:rsidRPr="00AE3967">
        <w:rPr>
          <w:sz w:val="22"/>
          <w:szCs w:val="22"/>
        </w:rPr>
        <w:t xml:space="preserve"> very f</w:t>
      </w:r>
      <w:r w:rsidR="0057021E" w:rsidRPr="00AE3967">
        <w:rPr>
          <w:sz w:val="22"/>
          <w:szCs w:val="22"/>
        </w:rPr>
        <w:t>irst</w:t>
      </w:r>
      <w:r w:rsidR="006E295F" w:rsidRPr="00AE3967">
        <w:rPr>
          <w:sz w:val="22"/>
          <w:szCs w:val="22"/>
        </w:rPr>
        <w:t xml:space="preserve"> reason for reducing the DCI size could be</w:t>
      </w:r>
      <w:r w:rsidR="0057021E" w:rsidRPr="00AE3967">
        <w:rPr>
          <w:sz w:val="22"/>
          <w:szCs w:val="22"/>
        </w:rPr>
        <w:t xml:space="preserve"> </w:t>
      </w:r>
      <w:r w:rsidR="006E295F" w:rsidRPr="00AE3967">
        <w:rPr>
          <w:sz w:val="22"/>
          <w:szCs w:val="22"/>
        </w:rPr>
        <w:t xml:space="preserve">to use the new DCI format </w:t>
      </w:r>
      <w:r w:rsidR="0057021E" w:rsidRPr="00AE3967">
        <w:rPr>
          <w:sz w:val="22"/>
          <w:szCs w:val="22"/>
        </w:rPr>
        <w:t xml:space="preserve">as a service indicator. </w:t>
      </w:r>
      <w:r w:rsidR="000646B1" w:rsidRPr="00AE3967">
        <w:rPr>
          <w:sz w:val="22"/>
          <w:szCs w:val="22"/>
        </w:rPr>
        <w:t xml:space="preserve">Second, even without reducing the size of the fallback DCI, some </w:t>
      </w:r>
      <w:r w:rsidR="005777B2">
        <w:rPr>
          <w:sz w:val="22"/>
          <w:szCs w:val="22"/>
        </w:rPr>
        <w:t xml:space="preserve">of its </w:t>
      </w:r>
      <w:r w:rsidR="000646B1" w:rsidRPr="00AE3967">
        <w:rPr>
          <w:sz w:val="22"/>
          <w:szCs w:val="22"/>
        </w:rPr>
        <w:t>fields can b</w:t>
      </w:r>
      <w:r w:rsidR="006E295F" w:rsidRPr="00AE3967">
        <w:rPr>
          <w:sz w:val="22"/>
          <w:szCs w:val="22"/>
        </w:rPr>
        <w:t xml:space="preserve">e removed, or </w:t>
      </w:r>
      <w:r w:rsidR="005777B2">
        <w:rPr>
          <w:sz w:val="22"/>
          <w:szCs w:val="22"/>
        </w:rPr>
        <w:t>the</w:t>
      </w:r>
      <w:r w:rsidR="006E295F" w:rsidRPr="00AE3967">
        <w:rPr>
          <w:sz w:val="22"/>
          <w:szCs w:val="22"/>
        </w:rPr>
        <w:t xml:space="preserve"> field sizes can</w:t>
      </w:r>
      <w:r w:rsidR="000646B1" w:rsidRPr="00AE3967">
        <w:rPr>
          <w:sz w:val="22"/>
          <w:szCs w:val="22"/>
        </w:rPr>
        <w:t xml:space="preserve"> be reduced, such that more specific fields for URLLC can be added. This </w:t>
      </w:r>
      <w:r w:rsidR="006E295F" w:rsidRPr="00AE3967">
        <w:rPr>
          <w:sz w:val="22"/>
          <w:szCs w:val="22"/>
        </w:rPr>
        <w:t>approach is</w:t>
      </w:r>
      <w:r w:rsidR="000646B1" w:rsidRPr="00AE3967">
        <w:rPr>
          <w:sz w:val="22"/>
          <w:szCs w:val="22"/>
        </w:rPr>
        <w:t xml:space="preserve"> beneficial </w:t>
      </w:r>
      <w:r w:rsidR="006E295F" w:rsidRPr="00AE3967">
        <w:rPr>
          <w:sz w:val="22"/>
          <w:szCs w:val="22"/>
        </w:rPr>
        <w:t>since</w:t>
      </w:r>
      <w:r w:rsidR="000646B1" w:rsidRPr="00AE3967">
        <w:rPr>
          <w:sz w:val="22"/>
          <w:szCs w:val="22"/>
        </w:rPr>
        <w:t xml:space="preserve"> the fallback DCI is designed specifically for “fallback” purposes.  As a result, it only supports very basic transmission schemes. To meet the stringent latency and reliability requirements of URLLC, more advanced transmission/scheduling schemes are needed, which require some additional signaling fields besides the signaling fields that are present in the fallback DCI. More specifically, the </w:t>
      </w:r>
      <w:r w:rsidR="00C44CD1" w:rsidRPr="00AE3967">
        <w:rPr>
          <w:sz w:val="22"/>
          <w:szCs w:val="22"/>
        </w:rPr>
        <w:t xml:space="preserve">addition of the </w:t>
      </w:r>
      <w:r w:rsidR="000646B1" w:rsidRPr="00AE3967">
        <w:rPr>
          <w:sz w:val="22"/>
          <w:szCs w:val="22"/>
        </w:rPr>
        <w:t>f</w:t>
      </w:r>
      <w:r w:rsidR="00C44CD1" w:rsidRPr="00AE3967">
        <w:rPr>
          <w:sz w:val="22"/>
          <w:szCs w:val="22"/>
        </w:rPr>
        <w:t>ollowing three fields can be considered:</w:t>
      </w:r>
      <w:r w:rsidR="000646B1" w:rsidRPr="00AE3967">
        <w:rPr>
          <w:sz w:val="22"/>
          <w:szCs w:val="22"/>
        </w:rPr>
        <w:t xml:space="preserve"> </w:t>
      </w:r>
    </w:p>
    <w:p w14:paraId="236ADA0C"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lastRenderedPageBreak/>
        <w:t>Carrier indicator</w:t>
      </w:r>
    </w:p>
    <w:p w14:paraId="553BC757" w14:textId="39846C56"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To optimize the URLLC system capacity, it is </w:t>
      </w:r>
      <w:r w:rsidR="00B30CF6" w:rsidRPr="00AE3967">
        <w:rPr>
          <w:rFonts w:ascii="Times New Roman" w:eastAsia="SimSun" w:hAnsi="Times New Roman"/>
        </w:rPr>
        <w:t>essential</w:t>
      </w:r>
      <w:r w:rsidRPr="00AE3967">
        <w:rPr>
          <w:rFonts w:ascii="Times New Roman" w:eastAsia="SimSun" w:hAnsi="Times New Roman"/>
        </w:rPr>
        <w:t xml:space="preserve"> to make sure URLLC UL and DL can be transmitted at any time. However, for TDD, this may be fundamentally infeasible due to the half-duplex nature. </w:t>
      </w:r>
      <w:r w:rsidR="00C44CD1" w:rsidRPr="00AE3967">
        <w:rPr>
          <w:rFonts w:ascii="Times New Roman" w:eastAsia="SimSun" w:hAnsi="Times New Roman"/>
        </w:rPr>
        <w:t>T</w:t>
      </w:r>
      <w:r w:rsidRPr="00AE3967">
        <w:rPr>
          <w:rFonts w:ascii="Times New Roman" w:eastAsia="SimSun" w:hAnsi="Times New Roman"/>
        </w:rPr>
        <w:t xml:space="preserve">o allow </w:t>
      </w:r>
      <w:r w:rsidR="00B30CF6" w:rsidRPr="00AE3967">
        <w:rPr>
          <w:rFonts w:ascii="Times New Roman" w:eastAsia="SimSun" w:hAnsi="Times New Roman"/>
        </w:rPr>
        <w:t xml:space="preserve">for </w:t>
      </w:r>
      <w:r w:rsidRPr="00AE3967">
        <w:rPr>
          <w:rFonts w:ascii="Times New Roman" w:eastAsia="SimSun" w:hAnsi="Times New Roman"/>
        </w:rPr>
        <w:t xml:space="preserve">scheduling data at any time without delay, </w:t>
      </w:r>
      <w:r w:rsidR="00C44CD1" w:rsidRPr="00AE3967">
        <w:rPr>
          <w:rFonts w:ascii="Times New Roman" w:eastAsia="SimSun" w:hAnsi="Times New Roman"/>
        </w:rPr>
        <w:t xml:space="preserve">supporting </w:t>
      </w:r>
      <w:r w:rsidRPr="00AE3967">
        <w:rPr>
          <w:rFonts w:ascii="Times New Roman" w:eastAsia="SimSun" w:hAnsi="Times New Roman"/>
        </w:rPr>
        <w:t>carrier aggregation for URLLC is of critical importance. Especially</w:t>
      </w:r>
      <w:r w:rsidR="00C44CD1" w:rsidRPr="00AE3967">
        <w:rPr>
          <w:rFonts w:ascii="Times New Roman" w:eastAsia="SimSun" w:hAnsi="Times New Roman"/>
        </w:rPr>
        <w:t>,</w:t>
      </w:r>
      <w:r w:rsidRPr="00AE3967">
        <w:rPr>
          <w:rFonts w:ascii="Times New Roman" w:eastAsia="SimSun" w:hAnsi="Times New Roman"/>
        </w:rPr>
        <w:t xml:space="preserve"> for control channel, it is highly desirable to be able to schedule data on TDD/FDD band from FDD based control channels, such that URLLC transmission may be dynamically </w:t>
      </w:r>
      <w:proofErr w:type="spellStart"/>
      <w:r w:rsidRPr="00AE3967">
        <w:rPr>
          <w:rFonts w:ascii="Times New Roman" w:eastAsia="SimSun" w:hAnsi="Times New Roman"/>
        </w:rPr>
        <w:t>FDM’ed</w:t>
      </w:r>
      <w:proofErr w:type="spellEnd"/>
      <w:r w:rsidRPr="00AE3967">
        <w:rPr>
          <w:rFonts w:ascii="Times New Roman" w:eastAsia="SimSun" w:hAnsi="Times New Roman"/>
        </w:rPr>
        <w:t xml:space="preserve"> to reduce latency. To enable cross-carrier scheduling, the carrier indicator field (CIF) </w:t>
      </w:r>
      <w:r w:rsidR="00C44CD1" w:rsidRPr="00AE3967">
        <w:rPr>
          <w:rFonts w:ascii="Times New Roman" w:eastAsia="SimSun" w:hAnsi="Times New Roman"/>
        </w:rPr>
        <w:t>is needed in</w:t>
      </w:r>
      <w:r w:rsidRPr="00AE3967">
        <w:rPr>
          <w:rFonts w:ascii="Times New Roman" w:eastAsia="SimSun" w:hAnsi="Times New Roman"/>
        </w:rPr>
        <w:t xml:space="preserve"> the compact DCI. </w:t>
      </w:r>
    </w:p>
    <w:p w14:paraId="715B2B4B" w14:textId="77777777" w:rsidR="000646B1" w:rsidRPr="00AE3967" w:rsidRDefault="000646B1" w:rsidP="000646B1">
      <w:pPr>
        <w:pStyle w:val="ListParagraph"/>
        <w:jc w:val="both"/>
        <w:rPr>
          <w:rFonts w:ascii="Times New Roman" w:eastAsia="SimSun" w:hAnsi="Times New Roman"/>
        </w:rPr>
      </w:pPr>
    </w:p>
    <w:p w14:paraId="5198E284" w14:textId="77777777" w:rsidR="000646B1" w:rsidRPr="00AE3967" w:rsidRDefault="000646B1" w:rsidP="000646B1">
      <w:pPr>
        <w:pStyle w:val="ListParagraph"/>
        <w:jc w:val="both"/>
        <w:rPr>
          <w:rFonts w:ascii="Times New Roman" w:eastAsia="SimSun" w:hAnsi="Times New Roman"/>
        </w:rPr>
      </w:pPr>
      <w:r w:rsidRPr="00AE3967">
        <w:rPr>
          <w:rFonts w:ascii="Times New Roman" w:eastAsia="SimSun" w:hAnsi="Times New Roman"/>
        </w:rPr>
        <w:t xml:space="preserve">For DCI format 0_1 and 1_1, the bit-width for CIF is 3 bits. However, 3 bits may be too large an overhead for the compact DCI. To strike a good tradeoff between control scheduling granularity and control overhead, it is preferable to reduce the bit-width of CIF in the compact DCI to 1 or 2 bits.  </w:t>
      </w:r>
    </w:p>
    <w:p w14:paraId="7136CEF9" w14:textId="77777777" w:rsidR="000646B1" w:rsidRPr="00AE3967" w:rsidRDefault="000646B1" w:rsidP="000646B1">
      <w:pPr>
        <w:pStyle w:val="ListParagraph"/>
        <w:jc w:val="both"/>
        <w:rPr>
          <w:rFonts w:ascii="Times New Roman" w:eastAsia="SimSun" w:hAnsi="Times New Roman"/>
        </w:rPr>
      </w:pPr>
    </w:p>
    <w:p w14:paraId="5EAF0B4F" w14:textId="77777777" w:rsidR="000646B1" w:rsidRPr="00AE3967" w:rsidRDefault="000646B1" w:rsidP="000646B1">
      <w:pPr>
        <w:pStyle w:val="ListParagraph"/>
        <w:numPr>
          <w:ilvl w:val="0"/>
          <w:numId w:val="22"/>
        </w:numPr>
        <w:tabs>
          <w:tab w:val="num" w:pos="2160"/>
          <w:tab w:val="num" w:pos="2880"/>
        </w:tabs>
        <w:jc w:val="both"/>
        <w:rPr>
          <w:rFonts w:ascii="Times New Roman" w:eastAsia="SimSun" w:hAnsi="Times New Roman"/>
          <w:b/>
        </w:rPr>
      </w:pPr>
      <w:r w:rsidRPr="00AE3967">
        <w:rPr>
          <w:rFonts w:ascii="Times New Roman" w:eastAsia="SimSun" w:hAnsi="Times New Roman"/>
          <w:b/>
        </w:rPr>
        <w:t xml:space="preserve">Rate-matching indicator </w:t>
      </w:r>
    </w:p>
    <w:p w14:paraId="7C51C26B" w14:textId="5B70A554" w:rsidR="000646B1" w:rsidRPr="00AE3967" w:rsidRDefault="000646B1" w:rsidP="000646B1">
      <w:pPr>
        <w:pStyle w:val="ListParagraph"/>
        <w:tabs>
          <w:tab w:val="num" w:pos="2160"/>
          <w:tab w:val="num" w:pos="2880"/>
        </w:tabs>
        <w:jc w:val="both"/>
        <w:rPr>
          <w:rFonts w:ascii="Times New Roman" w:eastAsia="SimSun" w:hAnsi="Times New Roman"/>
        </w:rPr>
      </w:pPr>
      <w:r w:rsidRPr="00AE3967">
        <w:rPr>
          <w:rFonts w:ascii="Times New Roman" w:eastAsia="SimSun" w:hAnsi="Times New Roman"/>
        </w:rPr>
        <w:t>To meet the 1ms latency, URLLC is likely to operate over mini-slots of smaller duration, e.g., 2 or 4 symbols. In this case, it is beneficial to let the PDSCH utilize all available resources in the mini-slot that are not occupied by PDCCH or other channels. To achieve this goal, we propose to include the rate-matching indicator field in the URLLC downlink compact DCI.</w:t>
      </w:r>
    </w:p>
    <w:p w14:paraId="679C7236" w14:textId="77777777" w:rsidR="000646B1" w:rsidRPr="00AE3967" w:rsidRDefault="000646B1" w:rsidP="000646B1">
      <w:pPr>
        <w:pStyle w:val="ListParagraph"/>
        <w:tabs>
          <w:tab w:val="num" w:pos="2160"/>
          <w:tab w:val="num" w:pos="2880"/>
        </w:tabs>
        <w:jc w:val="both"/>
        <w:rPr>
          <w:rFonts w:ascii="Times New Roman" w:eastAsia="SimSun" w:hAnsi="Times New Roman"/>
        </w:rPr>
      </w:pPr>
    </w:p>
    <w:p w14:paraId="77D67ED2" w14:textId="77777777" w:rsidR="000646B1" w:rsidRPr="00AE3967" w:rsidRDefault="000646B1" w:rsidP="000646B1">
      <w:pPr>
        <w:pStyle w:val="ListParagraph"/>
        <w:numPr>
          <w:ilvl w:val="0"/>
          <w:numId w:val="22"/>
        </w:numPr>
        <w:tabs>
          <w:tab w:val="num" w:pos="2880"/>
        </w:tabs>
        <w:jc w:val="both"/>
        <w:rPr>
          <w:rFonts w:ascii="Times New Roman" w:eastAsia="SimSun" w:hAnsi="Times New Roman"/>
          <w:b/>
        </w:rPr>
      </w:pPr>
      <w:r w:rsidRPr="00AE3967">
        <w:rPr>
          <w:rFonts w:ascii="Times New Roman" w:eastAsia="SimSun" w:hAnsi="Times New Roman"/>
          <w:b/>
        </w:rPr>
        <w:t>Waveform indicator</w:t>
      </w:r>
    </w:p>
    <w:p w14:paraId="7ACC2C21" w14:textId="7DF8E95C" w:rsidR="000646B1" w:rsidRDefault="000646B1" w:rsidP="000646B1">
      <w:pPr>
        <w:pStyle w:val="ListParagraph"/>
        <w:tabs>
          <w:tab w:val="num" w:pos="2880"/>
        </w:tabs>
        <w:jc w:val="both"/>
        <w:rPr>
          <w:rFonts w:ascii="Times New Roman" w:eastAsia="SimSun" w:hAnsi="Times New Roman"/>
        </w:rPr>
      </w:pPr>
      <w:r w:rsidRPr="00AE3967">
        <w:rPr>
          <w:rFonts w:ascii="Times New Roman" w:eastAsia="SimSun" w:hAnsi="Times New Roman"/>
        </w:rPr>
        <w:t xml:space="preserve">For uplink URLLC transmission, it is beneficial to allow the UE </w:t>
      </w:r>
      <w:r w:rsidR="00B30CF6" w:rsidRPr="00AE3967">
        <w:rPr>
          <w:rFonts w:ascii="Times New Roman" w:eastAsia="SimSun" w:hAnsi="Times New Roman"/>
        </w:rPr>
        <w:t xml:space="preserve">to </w:t>
      </w:r>
      <w:r w:rsidRPr="00AE3967">
        <w:rPr>
          <w:rFonts w:ascii="Times New Roman" w:eastAsia="SimSun" w:hAnsi="Times New Roman"/>
        </w:rPr>
        <w:t xml:space="preserve">dynamically switch the waveform between CP-OFDM and DFT-s-OFDM. Semi-static waveform configuration </w:t>
      </w:r>
      <w:r w:rsidR="00B30CF6" w:rsidRPr="00AE3967">
        <w:rPr>
          <w:rFonts w:ascii="Times New Roman" w:eastAsia="SimSun" w:hAnsi="Times New Roman"/>
        </w:rPr>
        <w:t>might be</w:t>
      </w:r>
      <w:r w:rsidRPr="00AE3967">
        <w:rPr>
          <w:rFonts w:ascii="Times New Roman" w:eastAsia="SimSun" w:hAnsi="Times New Roman"/>
        </w:rPr>
        <w:t xml:space="preserve"> too slow for URLLC. T</w:t>
      </w:r>
      <w:r w:rsidR="00B30CF6" w:rsidRPr="00AE3967">
        <w:rPr>
          <w:rFonts w:ascii="Times New Roman" w:eastAsia="SimSun" w:hAnsi="Times New Roman"/>
        </w:rPr>
        <w:t xml:space="preserve">herefore, </w:t>
      </w:r>
      <w:r w:rsidRPr="00AE3967">
        <w:rPr>
          <w:rFonts w:ascii="Times New Roman" w:eastAsia="SimSun" w:hAnsi="Times New Roman"/>
        </w:rPr>
        <w:t xml:space="preserve">the waveform indicator field </w:t>
      </w:r>
      <w:r w:rsidR="00B30CF6" w:rsidRPr="00AE3967">
        <w:rPr>
          <w:rFonts w:ascii="Times New Roman" w:eastAsia="SimSun" w:hAnsi="Times New Roman"/>
        </w:rPr>
        <w:t xml:space="preserve">can be included </w:t>
      </w:r>
      <w:r w:rsidRPr="00AE3967">
        <w:rPr>
          <w:rFonts w:ascii="Times New Roman" w:eastAsia="SimSun" w:hAnsi="Times New Roman"/>
        </w:rPr>
        <w:t xml:space="preserve">in the URLLC uplink compact DCI.  </w:t>
      </w:r>
    </w:p>
    <w:p w14:paraId="511D5E10" w14:textId="6EAE7E86" w:rsidR="002D4327" w:rsidRDefault="002D4327" w:rsidP="000646B1">
      <w:pPr>
        <w:pStyle w:val="ListParagraph"/>
        <w:tabs>
          <w:tab w:val="num" w:pos="2880"/>
        </w:tabs>
        <w:jc w:val="both"/>
        <w:rPr>
          <w:rFonts w:ascii="Times New Roman" w:eastAsia="SimSun" w:hAnsi="Times New Roman"/>
        </w:rPr>
      </w:pPr>
    </w:p>
    <w:p w14:paraId="1BB8FBD9" w14:textId="509E78A0" w:rsidR="002D4327" w:rsidRPr="00AE3967" w:rsidRDefault="002D4327" w:rsidP="002D4327">
      <w:pPr>
        <w:pStyle w:val="ListParagraph"/>
        <w:numPr>
          <w:ilvl w:val="0"/>
          <w:numId w:val="22"/>
        </w:numPr>
        <w:tabs>
          <w:tab w:val="num" w:pos="2880"/>
        </w:tabs>
        <w:jc w:val="both"/>
        <w:rPr>
          <w:rFonts w:ascii="Times New Roman" w:eastAsia="SimSun" w:hAnsi="Times New Roman"/>
          <w:b/>
        </w:rPr>
      </w:pPr>
      <w:r>
        <w:rPr>
          <w:rFonts w:ascii="Times New Roman" w:eastAsia="SimSun" w:hAnsi="Times New Roman"/>
          <w:b/>
        </w:rPr>
        <w:t>A-CSI triggering via DL grant</w:t>
      </w:r>
    </w:p>
    <w:p w14:paraId="22A272EC" w14:textId="6E47B34D" w:rsidR="002D4327" w:rsidRPr="00AE3967" w:rsidRDefault="002D4327" w:rsidP="002D4327">
      <w:pPr>
        <w:pStyle w:val="ListParagraph"/>
        <w:tabs>
          <w:tab w:val="num" w:pos="2880"/>
        </w:tabs>
        <w:jc w:val="both"/>
        <w:rPr>
          <w:rFonts w:ascii="Times New Roman" w:eastAsia="SimSun" w:hAnsi="Times New Roman"/>
        </w:rPr>
      </w:pPr>
      <w:r>
        <w:rPr>
          <w:rFonts w:ascii="Times New Roman" w:eastAsia="SimSun" w:hAnsi="Times New Roman"/>
        </w:rPr>
        <w:t>Details are discussed in Section 4</w:t>
      </w:r>
      <w:r w:rsidRPr="00AE3967">
        <w:rPr>
          <w:rFonts w:ascii="Times New Roman" w:eastAsia="SimSun" w:hAnsi="Times New Roman"/>
        </w:rPr>
        <w:t xml:space="preserve">.  </w:t>
      </w:r>
    </w:p>
    <w:p w14:paraId="3738DE68" w14:textId="77777777" w:rsidR="002D4327" w:rsidRPr="00AE3967" w:rsidRDefault="002D4327" w:rsidP="000646B1">
      <w:pPr>
        <w:pStyle w:val="ListParagraph"/>
        <w:tabs>
          <w:tab w:val="num" w:pos="2880"/>
        </w:tabs>
        <w:jc w:val="both"/>
        <w:rPr>
          <w:rFonts w:ascii="Times New Roman" w:eastAsia="SimSun" w:hAnsi="Times New Roman"/>
        </w:rPr>
      </w:pPr>
    </w:p>
    <w:p w14:paraId="3F56A68F" w14:textId="4FB6736E" w:rsidR="002E7B2B" w:rsidRPr="00AE3967" w:rsidRDefault="003B147D" w:rsidP="00367681">
      <w:pPr>
        <w:jc w:val="both"/>
        <w:rPr>
          <w:rFonts w:asciiTheme="majorBidi" w:hAnsiTheme="majorBidi" w:cstheme="majorBidi"/>
          <w:sz w:val="22"/>
          <w:szCs w:val="22"/>
        </w:rPr>
      </w:pPr>
      <w:r w:rsidRPr="00AE3967">
        <w:rPr>
          <w:rFonts w:asciiTheme="majorBidi" w:hAnsiTheme="majorBidi" w:cstheme="majorBidi"/>
          <w:sz w:val="22"/>
          <w:szCs w:val="22"/>
        </w:rPr>
        <w:t xml:space="preserve">For all the approaches and definition of the compact DCI proposed so far, </w:t>
      </w:r>
      <w:r w:rsidR="000D0669" w:rsidRPr="00AE3967">
        <w:rPr>
          <w:rFonts w:asciiTheme="majorBidi" w:hAnsiTheme="majorBidi" w:cstheme="majorBidi"/>
          <w:sz w:val="22"/>
          <w:szCs w:val="22"/>
        </w:rPr>
        <w:t>as mentioned</w:t>
      </w:r>
      <w:r w:rsidR="007F4484" w:rsidRPr="00AE3967">
        <w:rPr>
          <w:rFonts w:asciiTheme="majorBidi" w:hAnsiTheme="majorBidi" w:cstheme="majorBidi"/>
          <w:sz w:val="22"/>
          <w:szCs w:val="22"/>
        </w:rPr>
        <w:t>,</w:t>
      </w:r>
      <w:r w:rsidR="000D0669" w:rsidRPr="00AE3967">
        <w:rPr>
          <w:rFonts w:asciiTheme="majorBidi" w:hAnsiTheme="majorBidi" w:cstheme="majorBidi"/>
          <w:sz w:val="22"/>
          <w:szCs w:val="22"/>
        </w:rPr>
        <w:t xml:space="preserve"> some fields can be removed from the DCI or their size</w:t>
      </w:r>
      <w:r w:rsidR="005777B2">
        <w:rPr>
          <w:rFonts w:asciiTheme="majorBidi" w:hAnsiTheme="majorBidi" w:cstheme="majorBidi"/>
          <w:sz w:val="22"/>
          <w:szCs w:val="22"/>
        </w:rPr>
        <w:t>s</w:t>
      </w:r>
      <w:r w:rsidR="000D0669" w:rsidRPr="00AE3967">
        <w:rPr>
          <w:rFonts w:asciiTheme="majorBidi" w:hAnsiTheme="majorBidi" w:cstheme="majorBidi"/>
          <w:sz w:val="22"/>
          <w:szCs w:val="22"/>
        </w:rPr>
        <w:t xml:space="preserve"> can be revisited. However, this does not necessarily mean that such information is not c</w:t>
      </w:r>
      <w:r w:rsidR="00B662CF" w:rsidRPr="00AE3967">
        <w:rPr>
          <w:rFonts w:asciiTheme="majorBidi" w:hAnsiTheme="majorBidi" w:cstheme="majorBidi"/>
          <w:sz w:val="22"/>
          <w:szCs w:val="22"/>
        </w:rPr>
        <w:t xml:space="preserve">onveyed to the UE. In fact, instead of being dynamically indicated by </w:t>
      </w:r>
      <w:r w:rsidR="005777B2">
        <w:rPr>
          <w:rFonts w:asciiTheme="majorBidi" w:hAnsiTheme="majorBidi" w:cstheme="majorBidi"/>
          <w:sz w:val="22"/>
          <w:szCs w:val="22"/>
        </w:rPr>
        <w:t xml:space="preserve">a </w:t>
      </w:r>
      <w:r w:rsidR="00B662CF" w:rsidRPr="00AE3967">
        <w:rPr>
          <w:rFonts w:asciiTheme="majorBidi" w:hAnsiTheme="majorBidi" w:cstheme="majorBidi"/>
          <w:sz w:val="22"/>
          <w:szCs w:val="22"/>
        </w:rPr>
        <w:t>DCI, such information can be indicated either semi-statically via RRC signaling or implicitly.</w:t>
      </w:r>
    </w:p>
    <w:p w14:paraId="399170F6" w14:textId="686DBE17" w:rsidR="004E7EF9" w:rsidRDefault="00F371FB" w:rsidP="004E7EF9">
      <w:pPr>
        <w:jc w:val="both"/>
        <w:rPr>
          <w:rFonts w:asciiTheme="majorBidi" w:hAnsiTheme="majorBidi" w:cstheme="majorBidi"/>
          <w:b/>
          <w:bCs/>
          <w:sz w:val="22"/>
          <w:szCs w:val="22"/>
        </w:rPr>
      </w:pPr>
      <w:r w:rsidRPr="00AE3967">
        <w:rPr>
          <w:rFonts w:asciiTheme="majorBidi" w:hAnsiTheme="majorBidi" w:cstheme="majorBidi"/>
          <w:b/>
          <w:bCs/>
          <w:sz w:val="22"/>
          <w:szCs w:val="22"/>
          <w:u w:val="single"/>
        </w:rPr>
        <w:t xml:space="preserve">Proposal </w:t>
      </w:r>
      <w:r w:rsidR="007F4484" w:rsidRPr="00AE3967">
        <w:rPr>
          <w:rFonts w:asciiTheme="majorBidi" w:hAnsiTheme="majorBidi" w:cstheme="majorBidi"/>
          <w:b/>
          <w:bCs/>
          <w:sz w:val="22"/>
          <w:szCs w:val="22"/>
          <w:u w:val="single"/>
        </w:rPr>
        <w:t>3</w:t>
      </w:r>
      <w:r w:rsidRPr="00AE3967">
        <w:rPr>
          <w:rFonts w:asciiTheme="majorBidi" w:hAnsiTheme="majorBidi" w:cstheme="majorBidi"/>
          <w:b/>
          <w:bCs/>
          <w:sz w:val="22"/>
          <w:szCs w:val="22"/>
        </w:rPr>
        <w:t>: Designing a compact DCI format can be considered for Rel. 16 URLLC</w:t>
      </w:r>
      <w:r w:rsidR="00CA2906">
        <w:rPr>
          <w:rFonts w:asciiTheme="majorBidi" w:hAnsiTheme="majorBidi" w:cstheme="majorBidi"/>
          <w:b/>
          <w:bCs/>
          <w:sz w:val="22"/>
          <w:szCs w:val="22"/>
        </w:rPr>
        <w:t>.</w:t>
      </w:r>
    </w:p>
    <w:p w14:paraId="55226560" w14:textId="77777777" w:rsidR="004E7EF9" w:rsidRPr="00AE3967" w:rsidRDefault="004E7EF9" w:rsidP="004E7EF9">
      <w:pPr>
        <w:jc w:val="both"/>
        <w:rPr>
          <w:rFonts w:asciiTheme="majorBidi" w:hAnsiTheme="majorBidi" w:cstheme="majorBidi"/>
          <w:b/>
          <w:bCs/>
          <w:sz w:val="22"/>
          <w:szCs w:val="22"/>
        </w:rPr>
      </w:pPr>
    </w:p>
    <w:p w14:paraId="67F938F1" w14:textId="174A23BB" w:rsidR="006F4D0F" w:rsidRPr="005B2228" w:rsidRDefault="006F4D0F" w:rsidP="006F4D0F">
      <w:pPr>
        <w:jc w:val="both"/>
        <w:rPr>
          <w:rFonts w:asciiTheme="majorBidi" w:hAnsiTheme="majorBidi" w:cstheme="majorBidi"/>
          <w:b/>
          <w:bCs/>
          <w:i/>
          <w:iCs/>
          <w:sz w:val="28"/>
          <w:szCs w:val="28"/>
          <w:u w:val="single"/>
        </w:rPr>
      </w:pPr>
      <w:r w:rsidRPr="005B2228">
        <w:rPr>
          <w:rFonts w:asciiTheme="majorBidi" w:hAnsiTheme="majorBidi" w:cstheme="majorBidi"/>
          <w:b/>
          <w:bCs/>
          <w:i/>
          <w:iCs/>
          <w:sz w:val="28"/>
          <w:szCs w:val="28"/>
          <w:u w:val="single"/>
        </w:rPr>
        <w:t>PDCCH repetition:</w:t>
      </w:r>
    </w:p>
    <w:p w14:paraId="395405BB" w14:textId="077140BD" w:rsidR="006F4D0F" w:rsidRPr="00AE3967" w:rsidRDefault="002376CB" w:rsidP="002376CB">
      <w:pPr>
        <w:jc w:val="both"/>
        <w:rPr>
          <w:rFonts w:asciiTheme="majorBidi" w:hAnsiTheme="majorBidi" w:cstheme="majorBidi"/>
          <w:sz w:val="22"/>
          <w:szCs w:val="22"/>
        </w:rPr>
      </w:pPr>
      <w:r w:rsidRPr="00AE3967">
        <w:rPr>
          <w:rFonts w:asciiTheme="majorBidi" w:hAnsiTheme="majorBidi" w:cstheme="majorBidi"/>
          <w:sz w:val="22"/>
          <w:szCs w:val="22"/>
        </w:rPr>
        <w:t xml:space="preserve">In Rel. 15, some enhancements were introduced to increase the reliability of the data channel, e.g., new MCS/CQI tables with low coding rate entries were added. As part of the Rel. 16 URLLC work, the reliability of the PDCCH channel can be evaluated, and additional enhancements, </w:t>
      </w:r>
      <w:r w:rsidRPr="00DE6459">
        <w:rPr>
          <w:rFonts w:asciiTheme="majorBidi" w:hAnsiTheme="majorBidi" w:cstheme="majorBidi"/>
          <w:i/>
          <w:iCs/>
          <w:sz w:val="22"/>
          <w:szCs w:val="22"/>
        </w:rPr>
        <w:t>if needed and justified</w:t>
      </w:r>
      <w:r w:rsidRPr="00AE3967">
        <w:rPr>
          <w:rFonts w:asciiTheme="majorBidi" w:hAnsiTheme="majorBidi" w:cstheme="majorBidi"/>
          <w:sz w:val="22"/>
          <w:szCs w:val="22"/>
        </w:rPr>
        <w:t xml:space="preserve">, can be introduced. </w:t>
      </w:r>
    </w:p>
    <w:p w14:paraId="1ECD3B59" w14:textId="2A75A4D7" w:rsidR="002376CB" w:rsidRPr="00AE3967" w:rsidRDefault="002376CB" w:rsidP="002376CB">
      <w:pPr>
        <w:jc w:val="both"/>
        <w:rPr>
          <w:rFonts w:asciiTheme="majorBidi" w:hAnsiTheme="majorBidi" w:cstheme="majorBidi"/>
          <w:sz w:val="22"/>
          <w:szCs w:val="22"/>
        </w:rPr>
      </w:pPr>
      <w:r w:rsidRPr="00AE3967">
        <w:rPr>
          <w:rFonts w:asciiTheme="majorBidi" w:hAnsiTheme="majorBidi" w:cstheme="majorBidi"/>
          <w:sz w:val="22"/>
          <w:szCs w:val="22"/>
        </w:rPr>
        <w:t xml:space="preserve">As the first step, </w:t>
      </w:r>
      <w:r w:rsidR="00434F83" w:rsidRPr="00AE3967">
        <w:rPr>
          <w:rFonts w:asciiTheme="majorBidi" w:hAnsiTheme="majorBidi" w:cstheme="majorBidi"/>
          <w:sz w:val="22"/>
          <w:szCs w:val="22"/>
        </w:rPr>
        <w:t>the PDCCH reliability under the Rel. 15 design should be evaluated. If the URLLC requirements are not met even assuming the largest AL value, PDCCH repetition can be considered as one solution.</w:t>
      </w:r>
    </w:p>
    <w:p w14:paraId="5546684F" w14:textId="182DE425" w:rsidR="0024222A" w:rsidRPr="00AE3967" w:rsidRDefault="00434F83" w:rsidP="002376CB">
      <w:pPr>
        <w:jc w:val="both"/>
        <w:rPr>
          <w:rFonts w:asciiTheme="majorBidi" w:hAnsiTheme="majorBidi" w:cstheme="majorBidi"/>
          <w:sz w:val="22"/>
          <w:szCs w:val="22"/>
        </w:rPr>
      </w:pPr>
      <w:r w:rsidRPr="00AE3967">
        <w:rPr>
          <w:rFonts w:asciiTheme="majorBidi" w:hAnsiTheme="majorBidi" w:cstheme="majorBidi"/>
          <w:sz w:val="22"/>
          <w:szCs w:val="22"/>
        </w:rPr>
        <w:t xml:space="preserve">The PDCCH repetition can be envisioned in two </w:t>
      </w:r>
      <w:r w:rsidR="0024222A" w:rsidRPr="00AE3967">
        <w:rPr>
          <w:rFonts w:asciiTheme="majorBidi" w:hAnsiTheme="majorBidi" w:cstheme="majorBidi"/>
          <w:sz w:val="22"/>
          <w:szCs w:val="22"/>
        </w:rPr>
        <w:t>ways: (1) t</w:t>
      </w:r>
      <w:r w:rsidRPr="00AE3967">
        <w:rPr>
          <w:rFonts w:asciiTheme="majorBidi" w:hAnsiTheme="majorBidi" w:cstheme="majorBidi"/>
          <w:sz w:val="22"/>
          <w:szCs w:val="22"/>
        </w:rPr>
        <w:t xml:space="preserve">he same DCI is sent multiple times, but the UE is not required to combine different copies for decoding, </w:t>
      </w:r>
      <w:r w:rsidR="0024222A" w:rsidRPr="00AE3967">
        <w:rPr>
          <w:rFonts w:asciiTheme="majorBidi" w:hAnsiTheme="majorBidi" w:cstheme="majorBidi"/>
          <w:sz w:val="22"/>
          <w:szCs w:val="22"/>
        </w:rPr>
        <w:t>or (2) t</w:t>
      </w:r>
      <w:r w:rsidRPr="00AE3967">
        <w:rPr>
          <w:rFonts w:asciiTheme="majorBidi" w:hAnsiTheme="majorBidi" w:cstheme="majorBidi"/>
          <w:sz w:val="22"/>
          <w:szCs w:val="22"/>
        </w:rPr>
        <w:t>he same DCI is sent multiple times</w:t>
      </w:r>
      <w:r w:rsidR="006F1F34">
        <w:rPr>
          <w:rFonts w:asciiTheme="majorBidi" w:hAnsiTheme="majorBidi" w:cstheme="majorBidi"/>
          <w:sz w:val="22"/>
          <w:szCs w:val="22"/>
        </w:rPr>
        <w:t xml:space="preserve"> (</w:t>
      </w:r>
      <w:r w:rsidR="007875F8">
        <w:rPr>
          <w:rFonts w:asciiTheme="majorBidi" w:hAnsiTheme="majorBidi" w:cstheme="majorBidi"/>
          <w:sz w:val="22"/>
          <w:szCs w:val="22"/>
        </w:rPr>
        <w:t xml:space="preserve">PDCCH can </w:t>
      </w:r>
      <w:r w:rsidR="006F1F34">
        <w:rPr>
          <w:rFonts w:asciiTheme="majorBidi" w:hAnsiTheme="majorBidi" w:cstheme="majorBidi"/>
          <w:sz w:val="22"/>
          <w:szCs w:val="22"/>
        </w:rPr>
        <w:t xml:space="preserve">be </w:t>
      </w:r>
      <w:r w:rsidR="007875F8">
        <w:rPr>
          <w:rFonts w:asciiTheme="majorBidi" w:hAnsiTheme="majorBidi" w:cstheme="majorBidi"/>
          <w:sz w:val="22"/>
          <w:szCs w:val="22"/>
        </w:rPr>
        <w:t xml:space="preserve">repeated </w:t>
      </w:r>
      <w:r w:rsidR="006F1F34">
        <w:rPr>
          <w:rFonts w:asciiTheme="majorBidi" w:hAnsiTheme="majorBidi" w:cstheme="majorBidi"/>
          <w:sz w:val="22"/>
          <w:szCs w:val="22"/>
        </w:rPr>
        <w:t xml:space="preserve">over multiple (re-)transmissions in the same HARQ </w:t>
      </w:r>
      <w:r w:rsidR="007875F8">
        <w:rPr>
          <w:rFonts w:asciiTheme="majorBidi" w:hAnsiTheme="majorBidi" w:cstheme="majorBidi"/>
          <w:sz w:val="22"/>
          <w:szCs w:val="22"/>
        </w:rPr>
        <w:t>instance</w:t>
      </w:r>
      <w:r w:rsidR="00007304">
        <w:rPr>
          <w:rFonts w:asciiTheme="majorBidi" w:hAnsiTheme="majorBidi" w:cstheme="majorBidi"/>
          <w:sz w:val="22"/>
          <w:szCs w:val="22"/>
        </w:rPr>
        <w:t>)</w:t>
      </w:r>
      <w:r w:rsidRPr="00AE3967">
        <w:rPr>
          <w:rFonts w:asciiTheme="majorBidi" w:hAnsiTheme="majorBidi" w:cstheme="majorBidi"/>
          <w:sz w:val="22"/>
          <w:szCs w:val="22"/>
        </w:rPr>
        <w:t xml:space="preserve">, but </w:t>
      </w:r>
      <w:r w:rsidR="0024222A" w:rsidRPr="00AE3967">
        <w:rPr>
          <w:rFonts w:asciiTheme="majorBidi" w:hAnsiTheme="majorBidi" w:cstheme="majorBidi"/>
          <w:sz w:val="22"/>
          <w:szCs w:val="22"/>
        </w:rPr>
        <w:t>at</w:t>
      </w:r>
      <w:r w:rsidRPr="00AE3967">
        <w:rPr>
          <w:rFonts w:asciiTheme="majorBidi" w:hAnsiTheme="majorBidi" w:cstheme="majorBidi"/>
          <w:sz w:val="22"/>
          <w:szCs w:val="22"/>
        </w:rPr>
        <w:t xml:space="preserve"> each decoding attempt, the UE </w:t>
      </w:r>
      <w:r w:rsidR="00007304">
        <w:rPr>
          <w:rFonts w:asciiTheme="majorBidi" w:hAnsiTheme="majorBidi" w:cstheme="majorBidi"/>
          <w:sz w:val="22"/>
          <w:szCs w:val="22"/>
        </w:rPr>
        <w:t xml:space="preserve">is expected </w:t>
      </w:r>
      <w:r w:rsidRPr="00AE3967">
        <w:rPr>
          <w:rFonts w:asciiTheme="majorBidi" w:hAnsiTheme="majorBidi" w:cstheme="majorBidi"/>
          <w:sz w:val="22"/>
          <w:szCs w:val="22"/>
        </w:rPr>
        <w:t xml:space="preserve">to combine PDCCHs that might </w:t>
      </w:r>
      <w:r w:rsidR="0024222A" w:rsidRPr="00AE3967">
        <w:rPr>
          <w:rFonts w:asciiTheme="majorBidi" w:hAnsiTheme="majorBidi" w:cstheme="majorBidi"/>
          <w:sz w:val="22"/>
          <w:szCs w:val="22"/>
        </w:rPr>
        <w:t xml:space="preserve">have </w:t>
      </w:r>
      <w:r w:rsidRPr="00AE3967">
        <w:rPr>
          <w:rFonts w:asciiTheme="majorBidi" w:hAnsiTheme="majorBidi" w:cstheme="majorBidi"/>
          <w:sz w:val="22"/>
          <w:szCs w:val="22"/>
        </w:rPr>
        <w:t>be</w:t>
      </w:r>
      <w:r w:rsidR="0024222A" w:rsidRPr="00AE3967">
        <w:rPr>
          <w:rFonts w:asciiTheme="majorBidi" w:hAnsiTheme="majorBidi" w:cstheme="majorBidi"/>
          <w:sz w:val="22"/>
          <w:szCs w:val="22"/>
        </w:rPr>
        <w:t>en</w:t>
      </w:r>
      <w:r w:rsidRPr="00AE3967">
        <w:rPr>
          <w:rFonts w:asciiTheme="majorBidi" w:hAnsiTheme="majorBidi" w:cstheme="majorBidi"/>
          <w:sz w:val="22"/>
          <w:szCs w:val="22"/>
        </w:rPr>
        <w:t xml:space="preserve"> sent in different dimensions</w:t>
      </w:r>
      <w:r w:rsidR="00CE3878">
        <w:rPr>
          <w:rFonts w:asciiTheme="majorBidi" w:hAnsiTheme="majorBidi" w:cstheme="majorBidi"/>
          <w:sz w:val="22"/>
          <w:szCs w:val="22"/>
        </w:rPr>
        <w:t xml:space="preserve"> for larger processing gain</w:t>
      </w:r>
      <w:r w:rsidRPr="00AE3967">
        <w:rPr>
          <w:rFonts w:asciiTheme="majorBidi" w:hAnsiTheme="majorBidi" w:cstheme="majorBidi"/>
          <w:sz w:val="22"/>
          <w:szCs w:val="22"/>
        </w:rPr>
        <w:t>.</w:t>
      </w:r>
    </w:p>
    <w:p w14:paraId="1412260B" w14:textId="2082E5FC" w:rsidR="00434F83" w:rsidRPr="00AE3967" w:rsidRDefault="00F7464A" w:rsidP="002376CB">
      <w:pPr>
        <w:jc w:val="both"/>
        <w:rPr>
          <w:rFonts w:asciiTheme="majorBidi" w:hAnsiTheme="majorBidi" w:cstheme="majorBidi"/>
          <w:sz w:val="22"/>
          <w:szCs w:val="22"/>
        </w:rPr>
      </w:pPr>
      <w:r w:rsidRPr="00AE3967">
        <w:rPr>
          <w:rFonts w:asciiTheme="majorBidi" w:hAnsiTheme="majorBidi" w:cstheme="majorBidi"/>
          <w:sz w:val="22"/>
          <w:szCs w:val="22"/>
        </w:rPr>
        <w:t xml:space="preserve">In both cases, multiple copies of the same DCI may be sent across different CCs, </w:t>
      </w:r>
      <w:r w:rsidR="00DE6459">
        <w:rPr>
          <w:rFonts w:asciiTheme="majorBidi" w:hAnsiTheme="majorBidi" w:cstheme="majorBidi"/>
          <w:sz w:val="22"/>
          <w:szCs w:val="22"/>
        </w:rPr>
        <w:t xml:space="preserve">in </w:t>
      </w:r>
      <w:proofErr w:type="gramStart"/>
      <w:r w:rsidR="00DE6459">
        <w:rPr>
          <w:rFonts w:asciiTheme="majorBidi" w:hAnsiTheme="majorBidi" w:cstheme="majorBidi"/>
          <w:sz w:val="22"/>
          <w:szCs w:val="22"/>
        </w:rPr>
        <w:t>d</w:t>
      </w:r>
      <w:r w:rsidRPr="00AE3967">
        <w:rPr>
          <w:rFonts w:asciiTheme="majorBidi" w:hAnsiTheme="majorBidi" w:cstheme="majorBidi"/>
          <w:sz w:val="22"/>
          <w:szCs w:val="22"/>
        </w:rPr>
        <w:t>ifferent times</w:t>
      </w:r>
      <w:proofErr w:type="gramEnd"/>
      <w:r w:rsidRPr="00AE3967">
        <w:rPr>
          <w:rFonts w:asciiTheme="majorBidi" w:hAnsiTheme="majorBidi" w:cstheme="majorBidi"/>
          <w:sz w:val="22"/>
          <w:szCs w:val="22"/>
        </w:rPr>
        <w:t xml:space="preserve">, or from different TRPs. </w:t>
      </w:r>
      <w:r w:rsidR="00DE6459">
        <w:rPr>
          <w:rFonts w:asciiTheme="majorBidi" w:hAnsiTheme="majorBidi" w:cstheme="majorBidi"/>
          <w:sz w:val="22"/>
          <w:szCs w:val="22"/>
        </w:rPr>
        <w:t>Under the first approach, it</w:t>
      </w:r>
      <w:r w:rsidR="009B3FD4" w:rsidRPr="00AE3967">
        <w:rPr>
          <w:rFonts w:asciiTheme="majorBidi" w:hAnsiTheme="majorBidi" w:cstheme="majorBidi"/>
          <w:sz w:val="22"/>
          <w:szCs w:val="22"/>
        </w:rPr>
        <w:t xml:space="preserve"> is only sufficient for the UE to decode one of the many PDCCH copies.</w:t>
      </w:r>
      <w:r w:rsidR="00DE6459">
        <w:rPr>
          <w:rFonts w:asciiTheme="majorBidi" w:hAnsiTheme="majorBidi" w:cstheme="majorBidi"/>
          <w:sz w:val="22"/>
          <w:szCs w:val="22"/>
        </w:rPr>
        <w:t xml:space="preserve"> Hence, diversity gains can be realized.</w:t>
      </w:r>
      <w:r w:rsidR="009B3FD4" w:rsidRPr="00AE3967">
        <w:rPr>
          <w:rFonts w:asciiTheme="majorBidi" w:hAnsiTheme="majorBidi" w:cstheme="majorBidi"/>
          <w:sz w:val="22"/>
          <w:szCs w:val="22"/>
        </w:rPr>
        <w:t xml:space="preserve"> The second approach, however, is more complicated and calls for more complex operations at the UE. Specifically, for decoding a PDCCH at a given occasion, the UE should be able to </w:t>
      </w:r>
      <w:r w:rsidR="00F71656" w:rsidRPr="00AE3967">
        <w:rPr>
          <w:rFonts w:asciiTheme="majorBidi" w:hAnsiTheme="majorBidi" w:cstheme="majorBidi"/>
          <w:sz w:val="22"/>
          <w:szCs w:val="22"/>
        </w:rPr>
        <w:lastRenderedPageBreak/>
        <w:t xml:space="preserve">combine each candidate with a set of PDCCH candidates </w:t>
      </w:r>
      <w:r w:rsidR="0024222A" w:rsidRPr="00AE3967">
        <w:rPr>
          <w:rFonts w:asciiTheme="majorBidi" w:hAnsiTheme="majorBidi" w:cstheme="majorBidi"/>
          <w:sz w:val="22"/>
          <w:szCs w:val="22"/>
        </w:rPr>
        <w:t>at</w:t>
      </w:r>
      <w:r w:rsidR="00F71656" w:rsidRPr="00AE3967">
        <w:rPr>
          <w:rFonts w:asciiTheme="majorBidi" w:hAnsiTheme="majorBidi" w:cstheme="majorBidi"/>
          <w:sz w:val="22"/>
          <w:szCs w:val="22"/>
        </w:rPr>
        <w:t xml:space="preserve"> other occasions. Besides requiring a more buffering capacity, the number of BDs needed for decoding a given PDCCH could also be increased. Hence, as part of the Rel. 16 study item, the first approach can be </w:t>
      </w:r>
      <w:r w:rsidR="00A05B1A">
        <w:rPr>
          <w:rFonts w:asciiTheme="majorBidi" w:hAnsiTheme="majorBidi" w:cstheme="majorBidi"/>
          <w:sz w:val="22"/>
          <w:szCs w:val="22"/>
        </w:rPr>
        <w:t>evaluated</w:t>
      </w:r>
      <w:r w:rsidR="00A05B1A" w:rsidRPr="00AE3967">
        <w:rPr>
          <w:rFonts w:asciiTheme="majorBidi" w:hAnsiTheme="majorBidi" w:cstheme="majorBidi"/>
          <w:sz w:val="22"/>
          <w:szCs w:val="22"/>
        </w:rPr>
        <w:t xml:space="preserve"> </w:t>
      </w:r>
      <w:r w:rsidR="00A05B1A">
        <w:rPr>
          <w:rFonts w:asciiTheme="majorBidi" w:hAnsiTheme="majorBidi" w:cstheme="majorBidi"/>
          <w:sz w:val="22"/>
          <w:szCs w:val="22"/>
        </w:rPr>
        <w:t>with priority</w:t>
      </w:r>
      <w:r w:rsidR="00F71656" w:rsidRPr="00AE3967">
        <w:rPr>
          <w:rFonts w:asciiTheme="majorBidi" w:hAnsiTheme="majorBidi" w:cstheme="majorBidi"/>
          <w:sz w:val="22"/>
          <w:szCs w:val="22"/>
        </w:rPr>
        <w:t>.</w:t>
      </w:r>
    </w:p>
    <w:p w14:paraId="19F2E8EE" w14:textId="34E416B5" w:rsidR="00595639" w:rsidRPr="00AE3967" w:rsidRDefault="00F71656" w:rsidP="004E7EF9">
      <w:pPr>
        <w:jc w:val="both"/>
        <w:rPr>
          <w:rFonts w:asciiTheme="majorBidi" w:hAnsiTheme="majorBidi" w:cstheme="majorBidi"/>
          <w:b/>
          <w:bCs/>
          <w:sz w:val="22"/>
          <w:szCs w:val="22"/>
        </w:rPr>
      </w:pPr>
      <w:r w:rsidRPr="00AE3967">
        <w:rPr>
          <w:rFonts w:asciiTheme="majorBidi" w:hAnsiTheme="majorBidi" w:cstheme="majorBidi"/>
          <w:b/>
          <w:bCs/>
          <w:sz w:val="22"/>
          <w:szCs w:val="22"/>
          <w:u w:val="single"/>
        </w:rPr>
        <w:t xml:space="preserve">Proposal </w:t>
      </w:r>
      <w:r w:rsidR="007F4484" w:rsidRPr="00AE3967">
        <w:rPr>
          <w:rFonts w:asciiTheme="majorBidi" w:hAnsiTheme="majorBidi" w:cstheme="majorBidi"/>
          <w:b/>
          <w:bCs/>
          <w:sz w:val="22"/>
          <w:szCs w:val="22"/>
          <w:u w:val="single"/>
        </w:rPr>
        <w:t>4</w:t>
      </w:r>
      <w:r w:rsidRPr="00AE3967">
        <w:rPr>
          <w:rFonts w:asciiTheme="majorBidi" w:hAnsiTheme="majorBidi" w:cstheme="majorBidi"/>
          <w:b/>
          <w:bCs/>
          <w:sz w:val="22"/>
          <w:szCs w:val="22"/>
        </w:rPr>
        <w:t>: If the PDCCH reliability cannot be satisfied e</w:t>
      </w:r>
      <w:r w:rsidR="0024222A" w:rsidRPr="00AE3967">
        <w:rPr>
          <w:rFonts w:asciiTheme="majorBidi" w:hAnsiTheme="majorBidi" w:cstheme="majorBidi"/>
          <w:b/>
          <w:bCs/>
          <w:sz w:val="22"/>
          <w:szCs w:val="22"/>
        </w:rPr>
        <w:t>ven with the largest defined AL, t</w:t>
      </w:r>
      <w:r w:rsidRPr="00AE3967">
        <w:rPr>
          <w:rFonts w:asciiTheme="majorBidi" w:hAnsiTheme="majorBidi" w:cstheme="majorBidi"/>
          <w:b/>
          <w:bCs/>
          <w:sz w:val="22"/>
          <w:szCs w:val="22"/>
        </w:rPr>
        <w:t>he gains from PDCCH repetition can be studied</w:t>
      </w:r>
      <w:r w:rsidR="0024222A" w:rsidRPr="00AE3967">
        <w:rPr>
          <w:rFonts w:asciiTheme="majorBidi" w:hAnsiTheme="majorBidi" w:cstheme="majorBidi"/>
          <w:b/>
          <w:bCs/>
          <w:sz w:val="22"/>
          <w:szCs w:val="22"/>
        </w:rPr>
        <w:t xml:space="preserve"> for NR URLLC</w:t>
      </w:r>
      <w:r w:rsidRPr="00AE3967">
        <w:rPr>
          <w:rFonts w:asciiTheme="majorBidi" w:hAnsiTheme="majorBidi" w:cstheme="majorBidi"/>
          <w:b/>
          <w:bCs/>
          <w:sz w:val="22"/>
          <w:szCs w:val="22"/>
        </w:rPr>
        <w:t xml:space="preserve">. The starting point could be to evaluate </w:t>
      </w:r>
      <w:r w:rsidR="0024222A" w:rsidRPr="00AE3967">
        <w:rPr>
          <w:rFonts w:asciiTheme="majorBidi" w:hAnsiTheme="majorBidi" w:cstheme="majorBidi"/>
          <w:b/>
          <w:bCs/>
          <w:sz w:val="22"/>
          <w:szCs w:val="22"/>
        </w:rPr>
        <w:t>PDCCH</w:t>
      </w:r>
      <w:r w:rsidRPr="00AE3967">
        <w:rPr>
          <w:rFonts w:asciiTheme="majorBidi" w:hAnsiTheme="majorBidi" w:cstheme="majorBidi"/>
          <w:b/>
          <w:bCs/>
          <w:sz w:val="22"/>
          <w:szCs w:val="22"/>
        </w:rPr>
        <w:t xml:space="preserve"> repetition </w:t>
      </w:r>
      <w:r w:rsidR="0024222A" w:rsidRPr="00AE3967">
        <w:rPr>
          <w:rFonts w:asciiTheme="majorBidi" w:hAnsiTheme="majorBidi" w:cstheme="majorBidi"/>
          <w:b/>
          <w:bCs/>
          <w:sz w:val="22"/>
          <w:szCs w:val="22"/>
        </w:rPr>
        <w:t>(in CC, time, and TRP domain</w:t>
      </w:r>
      <w:r w:rsidR="00FC20A2">
        <w:rPr>
          <w:rFonts w:asciiTheme="majorBidi" w:hAnsiTheme="majorBidi" w:cstheme="majorBidi"/>
          <w:b/>
          <w:bCs/>
          <w:sz w:val="22"/>
          <w:szCs w:val="22"/>
        </w:rPr>
        <w:t xml:space="preserve"> with increased diversity order</w:t>
      </w:r>
      <w:r w:rsidR="0024222A" w:rsidRPr="00AE3967">
        <w:rPr>
          <w:rFonts w:asciiTheme="majorBidi" w:hAnsiTheme="majorBidi" w:cstheme="majorBidi"/>
          <w:b/>
          <w:bCs/>
          <w:sz w:val="22"/>
          <w:szCs w:val="22"/>
        </w:rPr>
        <w:t xml:space="preserve">) </w:t>
      </w:r>
      <w:r w:rsidRPr="00AE3967">
        <w:rPr>
          <w:rFonts w:asciiTheme="majorBidi" w:hAnsiTheme="majorBidi" w:cstheme="majorBidi"/>
          <w:b/>
          <w:bCs/>
          <w:sz w:val="22"/>
          <w:szCs w:val="22"/>
        </w:rPr>
        <w:t xml:space="preserve">that does not require combining across different PDCCH occasions by the UE.  </w:t>
      </w:r>
    </w:p>
    <w:p w14:paraId="1EA49B05" w14:textId="7B229EF7" w:rsidR="00C952E6" w:rsidRDefault="00BB71BC" w:rsidP="00B60E14">
      <w:pPr>
        <w:pStyle w:val="Heading1"/>
        <w:jc w:val="both"/>
        <w:rPr>
          <w:rFonts w:ascii="Times New Roman" w:hAnsi="Times New Roman"/>
        </w:rPr>
      </w:pPr>
      <w:r>
        <w:rPr>
          <w:rFonts w:ascii="Times New Roman" w:hAnsi="Times New Roman"/>
        </w:rPr>
        <w:t>UCI Enhancements</w:t>
      </w:r>
    </w:p>
    <w:p w14:paraId="62692B6E" w14:textId="0C28A475" w:rsidR="0092299F" w:rsidRPr="005B2228" w:rsidRDefault="0092299F" w:rsidP="0092299F">
      <w:pPr>
        <w:jc w:val="both"/>
        <w:rPr>
          <w:rFonts w:asciiTheme="majorBidi" w:hAnsiTheme="majorBidi" w:cstheme="majorBidi"/>
          <w:b/>
          <w:bCs/>
          <w:i/>
          <w:iCs/>
          <w:sz w:val="28"/>
          <w:szCs w:val="28"/>
          <w:u w:val="single"/>
        </w:rPr>
      </w:pPr>
      <w:r w:rsidRPr="005B2228">
        <w:rPr>
          <w:rFonts w:asciiTheme="majorBidi" w:hAnsiTheme="majorBidi" w:cstheme="majorBidi"/>
          <w:b/>
          <w:bCs/>
          <w:i/>
          <w:iCs/>
          <w:sz w:val="28"/>
          <w:szCs w:val="28"/>
          <w:u w:val="single"/>
        </w:rPr>
        <w:t>Enhanced HARQ-ACK reporting capability per slot:</w:t>
      </w:r>
    </w:p>
    <w:p w14:paraId="0E39D8C0" w14:textId="326BD124" w:rsidR="0092299F" w:rsidRPr="00AE3967" w:rsidRDefault="0092299F" w:rsidP="0092299F">
      <w:pPr>
        <w:jc w:val="both"/>
        <w:rPr>
          <w:sz w:val="22"/>
          <w:szCs w:val="22"/>
          <w:lang w:val="en-GB"/>
        </w:rPr>
      </w:pPr>
      <w:r w:rsidRPr="00AE3967">
        <w:rPr>
          <w:rFonts w:asciiTheme="majorBidi" w:hAnsiTheme="majorBidi" w:cstheme="majorBidi"/>
          <w:sz w:val="22"/>
          <w:szCs w:val="22"/>
        </w:rPr>
        <w:t>In Rel. 15 NR, the number of PUCCHs per slot is at most 2 (based on a UE capability); at most one PUCCH per slot can be used to feed back HARQ-ACK bits.</w:t>
      </w:r>
      <w:r w:rsidRPr="00AE3967">
        <w:rPr>
          <w:sz w:val="18"/>
          <w:szCs w:val="18"/>
          <w:lang w:val="en-GB"/>
        </w:rPr>
        <w:t xml:space="preserve">  </w:t>
      </w:r>
      <w:r w:rsidR="00F7596A" w:rsidRPr="00AE3967">
        <w:rPr>
          <w:sz w:val="22"/>
          <w:szCs w:val="22"/>
          <w:lang w:val="en-GB"/>
        </w:rPr>
        <w:t xml:space="preserve">This constraint leads to increasing the overall latency of the system since multiple PDSCHs should be mapped to a single HARQ-ACK report. </w:t>
      </w:r>
      <w:r w:rsidR="00E31A4E" w:rsidRPr="00AE3967">
        <w:rPr>
          <w:sz w:val="22"/>
          <w:szCs w:val="22"/>
          <w:lang w:val="en-GB"/>
        </w:rPr>
        <w:t>This is shown in the figure below assuming 2-symbol PDSCH with SCS = 15KHz, timeline capability 1 with N1 = N3</w:t>
      </w:r>
      <w:r w:rsidR="008A3033" w:rsidRPr="00AE3967">
        <w:rPr>
          <w:sz w:val="22"/>
          <w:szCs w:val="22"/>
          <w:lang w:val="en-GB"/>
        </w:rPr>
        <w:t xml:space="preserve"> (i.e., </w:t>
      </w:r>
      <w:proofErr w:type="spellStart"/>
      <w:r w:rsidR="008A3033" w:rsidRPr="00AE3967">
        <w:rPr>
          <w:sz w:val="22"/>
          <w:szCs w:val="22"/>
          <w:lang w:val="en-GB"/>
        </w:rPr>
        <w:t>gNB</w:t>
      </w:r>
      <w:proofErr w:type="spellEnd"/>
      <w:r w:rsidR="008A3033" w:rsidRPr="00AE3967">
        <w:rPr>
          <w:sz w:val="22"/>
          <w:szCs w:val="22"/>
          <w:lang w:val="en-GB"/>
        </w:rPr>
        <w:t xml:space="preserve"> PUCCH to DL re-transmission timeline)</w:t>
      </w:r>
      <w:r w:rsidR="00E31A4E" w:rsidRPr="00AE3967">
        <w:rPr>
          <w:sz w:val="22"/>
          <w:szCs w:val="22"/>
          <w:lang w:val="en-GB"/>
        </w:rPr>
        <w:t xml:space="preserve"> = 16 symbols, a single-symbol PUCCH, and a propagation delay of 67us. </w:t>
      </w:r>
    </w:p>
    <w:p w14:paraId="336ACB1C" w14:textId="77777777" w:rsidR="00E31A4E" w:rsidRDefault="00E31A4E" w:rsidP="00E31A4E">
      <w:pPr>
        <w:keepNext/>
        <w:jc w:val="center"/>
      </w:pPr>
      <w:r w:rsidRPr="00E31A4E">
        <w:rPr>
          <w:noProof/>
          <w:sz w:val="24"/>
          <w:szCs w:val="24"/>
        </w:rPr>
        <w:drawing>
          <wp:inline distT="0" distB="0" distL="0" distR="0" wp14:anchorId="0A165925" wp14:editId="3D132DFF">
            <wp:extent cx="6332220" cy="2028825"/>
            <wp:effectExtent l="0" t="0" r="0" b="0"/>
            <wp:docPr id="3" name="Picture 2">
              <a:extLst xmlns:a="http://schemas.openxmlformats.org/drawingml/2006/main">
                <a:ext uri="{FF2B5EF4-FFF2-40B4-BE49-F238E27FC236}">
                  <a16:creationId xmlns:a16="http://schemas.microsoft.com/office/drawing/2014/main" id="{1987852F-ECE2-4524-AB56-D58E292A32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987852F-ECE2-4524-AB56-D58E292A3223}"/>
                        </a:ext>
                      </a:extLst>
                    </pic:cNvPr>
                    <pic:cNvPicPr>
                      <a:picLocks noChangeAspect="1"/>
                    </pic:cNvPicPr>
                  </pic:nvPicPr>
                  <pic:blipFill>
                    <a:blip r:embed="rId12"/>
                    <a:stretch>
                      <a:fillRect/>
                    </a:stretch>
                  </pic:blipFill>
                  <pic:spPr>
                    <a:xfrm>
                      <a:off x="0" y="0"/>
                      <a:ext cx="6336041" cy="2030049"/>
                    </a:xfrm>
                    <a:prstGeom prst="rect">
                      <a:avLst/>
                    </a:prstGeom>
                  </pic:spPr>
                </pic:pic>
              </a:graphicData>
            </a:graphic>
          </wp:inline>
        </w:drawing>
      </w:r>
    </w:p>
    <w:p w14:paraId="6A101DFB" w14:textId="593E506A" w:rsidR="00E31A4E" w:rsidRPr="00AE3967" w:rsidRDefault="00E31A4E" w:rsidP="00E31A4E">
      <w:pPr>
        <w:pStyle w:val="Caption"/>
        <w:jc w:val="center"/>
        <w:rPr>
          <w:sz w:val="28"/>
          <w:szCs w:val="28"/>
          <w:lang w:val="en-GB"/>
        </w:rPr>
      </w:pPr>
      <w:r w:rsidRPr="00AE3967">
        <w:rPr>
          <w:sz w:val="22"/>
          <w:szCs w:val="22"/>
        </w:rPr>
        <w:t xml:space="preserve">Figure </w:t>
      </w:r>
      <w:r w:rsidRPr="00AE3967">
        <w:rPr>
          <w:sz w:val="22"/>
          <w:szCs w:val="22"/>
        </w:rPr>
        <w:fldChar w:fldCharType="begin"/>
      </w:r>
      <w:r w:rsidRPr="00AE3967">
        <w:rPr>
          <w:sz w:val="22"/>
          <w:szCs w:val="22"/>
        </w:rPr>
        <w:instrText xml:space="preserve"> SEQ Figure \* ARABIC </w:instrText>
      </w:r>
      <w:r w:rsidRPr="00AE3967">
        <w:rPr>
          <w:sz w:val="22"/>
          <w:szCs w:val="22"/>
        </w:rPr>
        <w:fldChar w:fldCharType="separate"/>
      </w:r>
      <w:r w:rsidR="00DA24FA" w:rsidRPr="00AE3967">
        <w:rPr>
          <w:noProof/>
          <w:sz w:val="22"/>
          <w:szCs w:val="22"/>
        </w:rPr>
        <w:t>1</w:t>
      </w:r>
      <w:r w:rsidRPr="00AE3967">
        <w:rPr>
          <w:sz w:val="22"/>
          <w:szCs w:val="22"/>
        </w:rPr>
        <w:fldChar w:fldCharType="end"/>
      </w:r>
      <w:r w:rsidRPr="00AE3967">
        <w:rPr>
          <w:sz w:val="22"/>
          <w:szCs w:val="22"/>
        </w:rPr>
        <w:t xml:space="preserve">: </w:t>
      </w:r>
      <w:r w:rsidR="008A3033" w:rsidRPr="00AE3967">
        <w:rPr>
          <w:sz w:val="22"/>
          <w:szCs w:val="22"/>
        </w:rPr>
        <w:t>An i</w:t>
      </w:r>
      <w:r w:rsidRPr="00AE3967">
        <w:rPr>
          <w:sz w:val="22"/>
          <w:szCs w:val="22"/>
        </w:rPr>
        <w:t>llustration of downlink RTT assuming a single HARQ-ACK reporting per slot</w:t>
      </w:r>
      <w:r w:rsidR="00DC2466" w:rsidRPr="00AE3967">
        <w:rPr>
          <w:sz w:val="22"/>
          <w:szCs w:val="22"/>
        </w:rPr>
        <w:t>.</w:t>
      </w:r>
    </w:p>
    <w:p w14:paraId="5D854F78" w14:textId="54DBF814" w:rsidR="00E72771" w:rsidRPr="00AE3967" w:rsidRDefault="0067138E" w:rsidP="00F84D93">
      <w:pPr>
        <w:jc w:val="both"/>
        <w:rPr>
          <w:sz w:val="22"/>
          <w:szCs w:val="22"/>
          <w:lang w:val="en-GB"/>
        </w:rPr>
      </w:pPr>
      <w:r w:rsidRPr="00AE3967">
        <w:rPr>
          <w:sz w:val="22"/>
          <w:szCs w:val="22"/>
          <w:lang w:val="en-GB"/>
        </w:rPr>
        <w:t xml:space="preserve">As can be seen from the figure, the minimum required processing time </w:t>
      </w:r>
      <w:r w:rsidR="00B05A44" w:rsidRPr="00AE3967">
        <w:rPr>
          <w:sz w:val="22"/>
          <w:szCs w:val="22"/>
          <w:lang w:val="en-GB"/>
        </w:rPr>
        <w:t>must</w:t>
      </w:r>
      <w:r w:rsidRPr="00AE3967">
        <w:rPr>
          <w:sz w:val="22"/>
          <w:szCs w:val="22"/>
          <w:lang w:val="en-GB"/>
        </w:rPr>
        <w:t xml:space="preserve"> be satisfied for the last DL </w:t>
      </w:r>
      <w:r w:rsidR="008A3033" w:rsidRPr="00AE3967">
        <w:rPr>
          <w:sz w:val="22"/>
          <w:szCs w:val="22"/>
          <w:lang w:val="en-GB"/>
        </w:rPr>
        <w:t>PDSCH</w:t>
      </w:r>
      <w:r w:rsidRPr="00AE3967">
        <w:rPr>
          <w:sz w:val="22"/>
          <w:szCs w:val="22"/>
          <w:lang w:val="en-GB"/>
        </w:rPr>
        <w:t>; in turn, the earlier PDSCHs that share the same HARQ</w:t>
      </w:r>
      <w:r w:rsidR="008A3033" w:rsidRPr="00AE3967">
        <w:rPr>
          <w:sz w:val="22"/>
          <w:szCs w:val="22"/>
          <w:lang w:val="en-GB"/>
        </w:rPr>
        <w:t>-ACK</w:t>
      </w:r>
      <w:r w:rsidRPr="00AE3967">
        <w:rPr>
          <w:sz w:val="22"/>
          <w:szCs w:val="22"/>
          <w:lang w:val="en-GB"/>
        </w:rPr>
        <w:t xml:space="preserve"> reporting occasion will experience a larger latency. The average RTT (averaged over all 7 </w:t>
      </w:r>
      <w:r w:rsidR="008A3033" w:rsidRPr="00AE3967">
        <w:rPr>
          <w:sz w:val="22"/>
          <w:szCs w:val="22"/>
          <w:lang w:val="en-GB"/>
        </w:rPr>
        <w:t>PDSCHs</w:t>
      </w:r>
      <w:r w:rsidRPr="00AE3967">
        <w:rPr>
          <w:sz w:val="22"/>
          <w:szCs w:val="22"/>
          <w:lang w:val="en-GB"/>
        </w:rPr>
        <w:t xml:space="preserve">), the best-case RTT and the worst-case RTT values for both SCS = 15KHz and 30KHz </w:t>
      </w:r>
      <w:r w:rsidR="00E72771" w:rsidRPr="00AE3967">
        <w:rPr>
          <w:sz w:val="22"/>
          <w:szCs w:val="22"/>
          <w:lang w:val="en-GB"/>
        </w:rPr>
        <w:t xml:space="preserve">under both timing capabilities 1 and 2 </w:t>
      </w:r>
      <w:r w:rsidRPr="00AE3967">
        <w:rPr>
          <w:sz w:val="22"/>
          <w:szCs w:val="22"/>
          <w:lang w:val="en-GB"/>
        </w:rPr>
        <w:t>a</w:t>
      </w:r>
      <w:r w:rsidR="00B56EC6" w:rsidRPr="00AE3967">
        <w:rPr>
          <w:sz w:val="22"/>
          <w:szCs w:val="22"/>
          <w:lang w:val="en-GB"/>
        </w:rPr>
        <w:t>re given in the following table:</w:t>
      </w:r>
    </w:p>
    <w:p w14:paraId="52BBFE32" w14:textId="38C607B1" w:rsidR="00E72771" w:rsidRDefault="00E72771" w:rsidP="0092299F">
      <w:pPr>
        <w:jc w:val="both"/>
        <w:rPr>
          <w:sz w:val="24"/>
          <w:szCs w:val="24"/>
          <w:lang w:val="en-GB"/>
        </w:rPr>
      </w:pPr>
    </w:p>
    <w:p w14:paraId="2021D557" w14:textId="4D021B62" w:rsidR="00B14996" w:rsidRDefault="00B14996" w:rsidP="0092299F">
      <w:pPr>
        <w:jc w:val="both"/>
        <w:rPr>
          <w:sz w:val="24"/>
          <w:szCs w:val="24"/>
          <w:lang w:val="en-GB"/>
        </w:rPr>
      </w:pPr>
    </w:p>
    <w:p w14:paraId="64E161F4" w14:textId="3577C84D" w:rsidR="00B14996" w:rsidRDefault="00B14996" w:rsidP="0092299F">
      <w:pPr>
        <w:jc w:val="both"/>
        <w:rPr>
          <w:sz w:val="24"/>
          <w:szCs w:val="24"/>
          <w:lang w:val="en-GB"/>
        </w:rPr>
      </w:pPr>
    </w:p>
    <w:p w14:paraId="4F4BF2B6" w14:textId="2FAB078F" w:rsidR="00B14996" w:rsidRDefault="00B14996" w:rsidP="0092299F">
      <w:pPr>
        <w:jc w:val="both"/>
        <w:rPr>
          <w:sz w:val="24"/>
          <w:szCs w:val="24"/>
          <w:lang w:val="en-GB"/>
        </w:rPr>
      </w:pPr>
    </w:p>
    <w:p w14:paraId="4F4DD1D0" w14:textId="77777777" w:rsidR="00B14996" w:rsidRDefault="00B14996" w:rsidP="0092299F">
      <w:pPr>
        <w:jc w:val="both"/>
        <w:rPr>
          <w:sz w:val="24"/>
          <w:szCs w:val="24"/>
          <w:lang w:val="en-GB"/>
        </w:rPr>
      </w:pPr>
    </w:p>
    <w:p w14:paraId="7AEDA7AB" w14:textId="2432B5F0" w:rsidR="00E72771" w:rsidRPr="00AE3967" w:rsidRDefault="00E72771" w:rsidP="00E72771">
      <w:pPr>
        <w:pStyle w:val="Caption"/>
        <w:keepNext/>
        <w:jc w:val="center"/>
        <w:rPr>
          <w:sz w:val="22"/>
          <w:szCs w:val="22"/>
        </w:rPr>
      </w:pPr>
      <w:r w:rsidRPr="00AE3967">
        <w:rPr>
          <w:sz w:val="22"/>
          <w:szCs w:val="22"/>
        </w:rPr>
        <w:lastRenderedPageBreak/>
        <w:t xml:space="preserve">Table </w:t>
      </w:r>
      <w:r w:rsidRPr="00AE3967">
        <w:rPr>
          <w:sz w:val="22"/>
          <w:szCs w:val="22"/>
        </w:rPr>
        <w:fldChar w:fldCharType="begin"/>
      </w:r>
      <w:r w:rsidRPr="00AE3967">
        <w:rPr>
          <w:sz w:val="22"/>
          <w:szCs w:val="22"/>
        </w:rPr>
        <w:instrText xml:space="preserve"> SEQ Table \* ARABIC </w:instrText>
      </w:r>
      <w:r w:rsidRPr="00AE3967">
        <w:rPr>
          <w:sz w:val="22"/>
          <w:szCs w:val="22"/>
        </w:rPr>
        <w:fldChar w:fldCharType="separate"/>
      </w:r>
      <w:r w:rsidR="007E7229" w:rsidRPr="00AE3967">
        <w:rPr>
          <w:noProof/>
          <w:sz w:val="22"/>
          <w:szCs w:val="22"/>
        </w:rPr>
        <w:t>1</w:t>
      </w:r>
      <w:r w:rsidRPr="00AE3967">
        <w:rPr>
          <w:sz w:val="22"/>
          <w:szCs w:val="22"/>
        </w:rPr>
        <w:fldChar w:fldCharType="end"/>
      </w:r>
      <w:r w:rsidRPr="00AE3967">
        <w:rPr>
          <w:sz w:val="22"/>
          <w:szCs w:val="22"/>
        </w:rPr>
        <w:t>: RTT values under one HARQ-ACK per slot limitation.</w:t>
      </w:r>
    </w:p>
    <w:tbl>
      <w:tblPr>
        <w:tblStyle w:val="TableGrid"/>
        <w:tblW w:w="9878" w:type="dxa"/>
        <w:tblLook w:val="04A0" w:firstRow="1" w:lastRow="0" w:firstColumn="1" w:lastColumn="0" w:noHBand="0" w:noVBand="1"/>
      </w:tblPr>
      <w:tblGrid>
        <w:gridCol w:w="1525"/>
        <w:gridCol w:w="2160"/>
        <w:gridCol w:w="2070"/>
        <w:gridCol w:w="2070"/>
        <w:gridCol w:w="2053"/>
      </w:tblGrid>
      <w:tr w:rsidR="00E72771" w14:paraId="0B158D5F" w14:textId="6F4C6703" w:rsidTr="00E72771">
        <w:trPr>
          <w:trHeight w:val="1209"/>
        </w:trPr>
        <w:tc>
          <w:tcPr>
            <w:tcW w:w="1525" w:type="dxa"/>
          </w:tcPr>
          <w:p w14:paraId="57A6D82C" w14:textId="77777777" w:rsidR="00E72771" w:rsidRDefault="00E72771" w:rsidP="0092299F">
            <w:pPr>
              <w:rPr>
                <w:sz w:val="24"/>
                <w:szCs w:val="24"/>
                <w:lang w:val="en-GB"/>
              </w:rPr>
            </w:pPr>
          </w:p>
        </w:tc>
        <w:tc>
          <w:tcPr>
            <w:tcW w:w="2160" w:type="dxa"/>
          </w:tcPr>
          <w:p w14:paraId="7325FD9C" w14:textId="77777777" w:rsidR="00E72771" w:rsidRPr="00AE3967" w:rsidRDefault="00E72771" w:rsidP="00E72771">
            <w:pPr>
              <w:jc w:val="center"/>
              <w:rPr>
                <w:sz w:val="22"/>
                <w:szCs w:val="22"/>
                <w:lang w:val="en-GB"/>
              </w:rPr>
            </w:pPr>
            <w:r w:rsidRPr="00AE3967">
              <w:rPr>
                <w:sz w:val="22"/>
                <w:szCs w:val="22"/>
                <w:lang w:val="en-GB"/>
              </w:rPr>
              <w:t>SCS = 15KHz</w:t>
            </w:r>
          </w:p>
          <w:p w14:paraId="36C0034D" w14:textId="01F1CBA7" w:rsidR="00E72771" w:rsidRPr="00AE3967" w:rsidRDefault="00E72771" w:rsidP="00E72771">
            <w:pPr>
              <w:jc w:val="center"/>
              <w:rPr>
                <w:sz w:val="22"/>
                <w:szCs w:val="22"/>
                <w:lang w:val="en-GB"/>
              </w:rPr>
            </w:pPr>
            <w:r w:rsidRPr="00AE3967">
              <w:rPr>
                <w:sz w:val="22"/>
                <w:szCs w:val="22"/>
                <w:lang w:val="en-GB"/>
              </w:rPr>
              <w:t>Timing cap. #1</w:t>
            </w:r>
          </w:p>
        </w:tc>
        <w:tc>
          <w:tcPr>
            <w:tcW w:w="2070" w:type="dxa"/>
          </w:tcPr>
          <w:p w14:paraId="5B52B7F7" w14:textId="77777777" w:rsidR="00E72771" w:rsidRPr="00AE3967" w:rsidRDefault="00E72771" w:rsidP="00E72771">
            <w:pPr>
              <w:jc w:val="center"/>
              <w:rPr>
                <w:sz w:val="22"/>
                <w:szCs w:val="22"/>
                <w:lang w:val="en-GB"/>
              </w:rPr>
            </w:pPr>
            <w:r w:rsidRPr="00AE3967">
              <w:rPr>
                <w:sz w:val="22"/>
                <w:szCs w:val="22"/>
                <w:lang w:val="en-GB"/>
              </w:rPr>
              <w:t>SCS = 15KHz</w:t>
            </w:r>
          </w:p>
          <w:p w14:paraId="5FA2A44F" w14:textId="62DF1670" w:rsidR="00E72771" w:rsidRPr="00AE3967" w:rsidRDefault="00E72771" w:rsidP="00E72771">
            <w:pPr>
              <w:jc w:val="center"/>
              <w:rPr>
                <w:sz w:val="22"/>
                <w:szCs w:val="22"/>
                <w:lang w:val="en-GB"/>
              </w:rPr>
            </w:pPr>
            <w:r w:rsidRPr="00AE3967">
              <w:rPr>
                <w:sz w:val="22"/>
                <w:szCs w:val="22"/>
                <w:lang w:val="en-GB"/>
              </w:rPr>
              <w:t>Timing cap. #2</w:t>
            </w:r>
          </w:p>
        </w:tc>
        <w:tc>
          <w:tcPr>
            <w:tcW w:w="2070" w:type="dxa"/>
          </w:tcPr>
          <w:p w14:paraId="6A10FD1F" w14:textId="77777777" w:rsidR="00E72771" w:rsidRPr="00AE3967" w:rsidRDefault="00E72771" w:rsidP="00E72771">
            <w:pPr>
              <w:jc w:val="center"/>
              <w:rPr>
                <w:sz w:val="22"/>
                <w:szCs w:val="22"/>
                <w:lang w:val="en-GB"/>
              </w:rPr>
            </w:pPr>
            <w:r w:rsidRPr="00AE3967">
              <w:rPr>
                <w:sz w:val="22"/>
                <w:szCs w:val="22"/>
                <w:lang w:val="en-GB"/>
              </w:rPr>
              <w:t>SCS = 30KHz</w:t>
            </w:r>
          </w:p>
          <w:p w14:paraId="7F4B695A" w14:textId="5A5E55C6" w:rsidR="00E72771" w:rsidRPr="00AE3967" w:rsidRDefault="00E72771" w:rsidP="00E72771">
            <w:pPr>
              <w:jc w:val="center"/>
              <w:rPr>
                <w:sz w:val="22"/>
                <w:szCs w:val="22"/>
                <w:lang w:val="en-GB"/>
              </w:rPr>
            </w:pPr>
            <w:r w:rsidRPr="00AE3967">
              <w:rPr>
                <w:sz w:val="22"/>
                <w:szCs w:val="22"/>
                <w:lang w:val="en-GB"/>
              </w:rPr>
              <w:t>Timing cap. #1</w:t>
            </w:r>
          </w:p>
        </w:tc>
        <w:tc>
          <w:tcPr>
            <w:tcW w:w="2053" w:type="dxa"/>
          </w:tcPr>
          <w:p w14:paraId="192CF4B7" w14:textId="418EC00E" w:rsidR="00E72771" w:rsidRPr="00AE3967" w:rsidRDefault="00E72771" w:rsidP="00E72771">
            <w:pPr>
              <w:jc w:val="center"/>
              <w:rPr>
                <w:sz w:val="22"/>
                <w:szCs w:val="22"/>
                <w:lang w:val="en-GB"/>
              </w:rPr>
            </w:pPr>
            <w:r w:rsidRPr="00AE3967">
              <w:rPr>
                <w:sz w:val="22"/>
                <w:szCs w:val="22"/>
                <w:lang w:val="en-GB"/>
              </w:rPr>
              <w:t>SCS = 30KHz</w:t>
            </w:r>
          </w:p>
          <w:p w14:paraId="6118CEC8" w14:textId="227DD45D" w:rsidR="00E72771" w:rsidRPr="00AE3967" w:rsidRDefault="00E72771" w:rsidP="00E72771">
            <w:pPr>
              <w:jc w:val="center"/>
              <w:rPr>
                <w:sz w:val="22"/>
                <w:szCs w:val="22"/>
                <w:lang w:val="en-GB"/>
              </w:rPr>
            </w:pPr>
            <w:r w:rsidRPr="00AE3967">
              <w:rPr>
                <w:sz w:val="22"/>
                <w:szCs w:val="22"/>
                <w:lang w:val="en-GB"/>
              </w:rPr>
              <w:t>Timing cap</w:t>
            </w:r>
            <w:r w:rsidR="00DC2466" w:rsidRPr="00AE3967">
              <w:rPr>
                <w:sz w:val="22"/>
                <w:szCs w:val="22"/>
                <w:lang w:val="en-GB"/>
              </w:rPr>
              <w:t>.</w:t>
            </w:r>
            <w:r w:rsidRPr="00AE3967">
              <w:rPr>
                <w:sz w:val="22"/>
                <w:szCs w:val="22"/>
                <w:lang w:val="en-GB"/>
              </w:rPr>
              <w:t xml:space="preserve"> #2</w:t>
            </w:r>
          </w:p>
        </w:tc>
      </w:tr>
      <w:tr w:rsidR="00E72771" w14:paraId="0C06D293" w14:textId="0FC1AFB1" w:rsidTr="00E72771">
        <w:trPr>
          <w:trHeight w:val="522"/>
        </w:trPr>
        <w:tc>
          <w:tcPr>
            <w:tcW w:w="1525" w:type="dxa"/>
          </w:tcPr>
          <w:p w14:paraId="54DD29BC" w14:textId="667A6E8D" w:rsidR="00E72771" w:rsidRPr="00AE3967" w:rsidRDefault="00E72771" w:rsidP="00E72771">
            <w:pPr>
              <w:jc w:val="center"/>
              <w:rPr>
                <w:sz w:val="22"/>
                <w:szCs w:val="22"/>
                <w:lang w:val="en-GB"/>
              </w:rPr>
            </w:pPr>
            <w:r w:rsidRPr="00AE3967">
              <w:rPr>
                <w:sz w:val="22"/>
                <w:szCs w:val="22"/>
                <w:lang w:val="en-GB"/>
              </w:rPr>
              <w:t>Average RTT</w:t>
            </w:r>
          </w:p>
        </w:tc>
        <w:tc>
          <w:tcPr>
            <w:tcW w:w="2160" w:type="dxa"/>
          </w:tcPr>
          <w:p w14:paraId="4397024A" w14:textId="44D55499" w:rsidR="00E72771" w:rsidRPr="00AE3967" w:rsidRDefault="00E72771" w:rsidP="00E72771">
            <w:pPr>
              <w:jc w:val="center"/>
              <w:rPr>
                <w:sz w:val="22"/>
                <w:szCs w:val="22"/>
                <w:lang w:val="en-GB"/>
              </w:rPr>
            </w:pPr>
            <w:r w:rsidRPr="00AE3967">
              <w:rPr>
                <w:sz w:val="22"/>
                <w:szCs w:val="22"/>
                <w:lang w:val="en-GB"/>
              </w:rPr>
              <w:t>2.98ms</w:t>
            </w:r>
          </w:p>
        </w:tc>
        <w:tc>
          <w:tcPr>
            <w:tcW w:w="2070" w:type="dxa"/>
          </w:tcPr>
          <w:p w14:paraId="26530D87" w14:textId="47A05790" w:rsidR="00E72771" w:rsidRPr="00AE3967" w:rsidRDefault="00E72771" w:rsidP="00E72771">
            <w:pPr>
              <w:jc w:val="center"/>
              <w:rPr>
                <w:sz w:val="22"/>
                <w:szCs w:val="22"/>
                <w:lang w:val="en-GB"/>
              </w:rPr>
            </w:pPr>
            <w:r w:rsidRPr="00AE3967">
              <w:rPr>
                <w:sz w:val="22"/>
                <w:szCs w:val="22"/>
                <w:lang w:val="en-GB"/>
              </w:rPr>
              <w:t>1.14ms</w:t>
            </w:r>
          </w:p>
        </w:tc>
        <w:tc>
          <w:tcPr>
            <w:tcW w:w="2070" w:type="dxa"/>
          </w:tcPr>
          <w:p w14:paraId="133FA76E" w14:textId="7D865AB7" w:rsidR="00E72771" w:rsidRPr="00AE3967" w:rsidRDefault="00E72771" w:rsidP="00E72771">
            <w:pPr>
              <w:jc w:val="center"/>
              <w:rPr>
                <w:sz w:val="22"/>
                <w:szCs w:val="22"/>
                <w:lang w:val="en-GB"/>
              </w:rPr>
            </w:pPr>
            <w:r w:rsidRPr="00AE3967">
              <w:rPr>
                <w:sz w:val="22"/>
                <w:szCs w:val="22"/>
                <w:lang w:val="en-GB"/>
              </w:rPr>
              <w:t>1.49ms</w:t>
            </w:r>
          </w:p>
        </w:tc>
        <w:tc>
          <w:tcPr>
            <w:tcW w:w="2053" w:type="dxa"/>
          </w:tcPr>
          <w:p w14:paraId="147DD565" w14:textId="0A786843" w:rsidR="00E72771" w:rsidRPr="00AE3967" w:rsidRDefault="00E72771" w:rsidP="00E72771">
            <w:pPr>
              <w:jc w:val="center"/>
              <w:rPr>
                <w:sz w:val="22"/>
                <w:szCs w:val="22"/>
                <w:lang w:val="en-GB"/>
              </w:rPr>
            </w:pPr>
            <w:r w:rsidRPr="00AE3967">
              <w:rPr>
                <w:sz w:val="22"/>
                <w:szCs w:val="22"/>
                <w:lang w:val="en-GB"/>
              </w:rPr>
              <w:t>0.71ms</w:t>
            </w:r>
          </w:p>
        </w:tc>
      </w:tr>
      <w:tr w:rsidR="00E72771" w14:paraId="01D75E65" w14:textId="3A705118" w:rsidTr="00E72771">
        <w:trPr>
          <w:trHeight w:val="522"/>
        </w:trPr>
        <w:tc>
          <w:tcPr>
            <w:tcW w:w="1525" w:type="dxa"/>
          </w:tcPr>
          <w:p w14:paraId="7CC8F9EF" w14:textId="5A0B776C" w:rsidR="00E72771" w:rsidRPr="00AE3967" w:rsidRDefault="00E72771" w:rsidP="00E72771">
            <w:pPr>
              <w:jc w:val="center"/>
              <w:rPr>
                <w:sz w:val="22"/>
                <w:szCs w:val="22"/>
                <w:lang w:val="en-GB"/>
              </w:rPr>
            </w:pPr>
            <w:r w:rsidRPr="00AE3967">
              <w:rPr>
                <w:sz w:val="22"/>
                <w:szCs w:val="22"/>
                <w:lang w:val="en-GB"/>
              </w:rPr>
              <w:t>Best-Case RTT</w:t>
            </w:r>
          </w:p>
        </w:tc>
        <w:tc>
          <w:tcPr>
            <w:tcW w:w="2160" w:type="dxa"/>
          </w:tcPr>
          <w:p w14:paraId="4529504B" w14:textId="0E8FD8A5" w:rsidR="00E72771" w:rsidRPr="00AE3967" w:rsidRDefault="00E72771" w:rsidP="00E72771">
            <w:pPr>
              <w:jc w:val="center"/>
              <w:rPr>
                <w:sz w:val="22"/>
                <w:szCs w:val="22"/>
                <w:lang w:val="en-GB"/>
              </w:rPr>
            </w:pPr>
            <w:r w:rsidRPr="00AE3967">
              <w:rPr>
                <w:sz w:val="22"/>
                <w:szCs w:val="22"/>
                <w:lang w:val="en-GB"/>
              </w:rPr>
              <w:t>2.55ms</w:t>
            </w:r>
          </w:p>
        </w:tc>
        <w:tc>
          <w:tcPr>
            <w:tcW w:w="2070" w:type="dxa"/>
          </w:tcPr>
          <w:p w14:paraId="7558DE0D" w14:textId="699ECA00" w:rsidR="00E72771" w:rsidRPr="00AE3967" w:rsidRDefault="00E72771" w:rsidP="00E72771">
            <w:pPr>
              <w:jc w:val="center"/>
              <w:rPr>
                <w:sz w:val="22"/>
                <w:szCs w:val="22"/>
                <w:lang w:val="en-GB"/>
              </w:rPr>
            </w:pPr>
            <w:r w:rsidRPr="00AE3967">
              <w:rPr>
                <w:sz w:val="22"/>
                <w:szCs w:val="22"/>
                <w:lang w:val="en-GB"/>
              </w:rPr>
              <w:t>0.71ms</w:t>
            </w:r>
          </w:p>
        </w:tc>
        <w:tc>
          <w:tcPr>
            <w:tcW w:w="2070" w:type="dxa"/>
          </w:tcPr>
          <w:p w14:paraId="5CFA1A7F" w14:textId="5B3AAF03" w:rsidR="00E72771" w:rsidRPr="00AE3967" w:rsidRDefault="00E72771" w:rsidP="00E72771">
            <w:pPr>
              <w:jc w:val="center"/>
              <w:rPr>
                <w:sz w:val="22"/>
                <w:szCs w:val="22"/>
                <w:lang w:val="en-GB"/>
              </w:rPr>
            </w:pPr>
            <w:r w:rsidRPr="00AE3967">
              <w:rPr>
                <w:sz w:val="22"/>
                <w:szCs w:val="22"/>
                <w:lang w:val="en-GB"/>
              </w:rPr>
              <w:t>1.27ms</w:t>
            </w:r>
          </w:p>
        </w:tc>
        <w:tc>
          <w:tcPr>
            <w:tcW w:w="2053" w:type="dxa"/>
          </w:tcPr>
          <w:p w14:paraId="01E3D18D" w14:textId="0B133467" w:rsidR="00E72771" w:rsidRPr="00AE3967" w:rsidRDefault="00E72771" w:rsidP="00E72771">
            <w:pPr>
              <w:jc w:val="center"/>
              <w:rPr>
                <w:sz w:val="22"/>
                <w:szCs w:val="22"/>
                <w:lang w:val="en-GB"/>
              </w:rPr>
            </w:pPr>
            <w:r w:rsidRPr="00AE3967">
              <w:rPr>
                <w:sz w:val="22"/>
                <w:szCs w:val="22"/>
                <w:lang w:val="en-GB"/>
              </w:rPr>
              <w:t>0.5ms</w:t>
            </w:r>
          </w:p>
        </w:tc>
      </w:tr>
      <w:tr w:rsidR="00E72771" w14:paraId="4CF0DC63" w14:textId="1BEABACF" w:rsidTr="00E72771">
        <w:trPr>
          <w:trHeight w:val="522"/>
        </w:trPr>
        <w:tc>
          <w:tcPr>
            <w:tcW w:w="1525" w:type="dxa"/>
          </w:tcPr>
          <w:p w14:paraId="3E4CFD84" w14:textId="0E36E35F" w:rsidR="00E72771" w:rsidRPr="00AE3967" w:rsidRDefault="00E72771" w:rsidP="00E72771">
            <w:pPr>
              <w:jc w:val="center"/>
              <w:rPr>
                <w:sz w:val="22"/>
                <w:szCs w:val="22"/>
                <w:lang w:val="en-GB"/>
              </w:rPr>
            </w:pPr>
            <w:r w:rsidRPr="00AE3967">
              <w:rPr>
                <w:sz w:val="22"/>
                <w:szCs w:val="22"/>
                <w:lang w:val="en-GB"/>
              </w:rPr>
              <w:t>Worst-case RTT</w:t>
            </w:r>
          </w:p>
        </w:tc>
        <w:tc>
          <w:tcPr>
            <w:tcW w:w="2160" w:type="dxa"/>
          </w:tcPr>
          <w:p w14:paraId="2AA68CF8" w14:textId="0F8DDC68" w:rsidR="00E72771" w:rsidRPr="00AE3967" w:rsidRDefault="00E72771" w:rsidP="00E72771">
            <w:pPr>
              <w:jc w:val="center"/>
              <w:rPr>
                <w:sz w:val="22"/>
                <w:szCs w:val="22"/>
                <w:lang w:val="en-GB"/>
              </w:rPr>
            </w:pPr>
            <w:r w:rsidRPr="00AE3967">
              <w:rPr>
                <w:sz w:val="22"/>
                <w:szCs w:val="22"/>
                <w:lang w:val="en-GB"/>
              </w:rPr>
              <w:t>3.4ms</w:t>
            </w:r>
          </w:p>
        </w:tc>
        <w:tc>
          <w:tcPr>
            <w:tcW w:w="2070" w:type="dxa"/>
          </w:tcPr>
          <w:p w14:paraId="09A0BD8E" w14:textId="592BCA8E" w:rsidR="00E72771" w:rsidRPr="00AE3967" w:rsidRDefault="00E72771" w:rsidP="00E72771">
            <w:pPr>
              <w:jc w:val="center"/>
              <w:rPr>
                <w:sz w:val="22"/>
                <w:szCs w:val="22"/>
                <w:lang w:val="en-GB"/>
              </w:rPr>
            </w:pPr>
            <w:r w:rsidRPr="00AE3967">
              <w:rPr>
                <w:sz w:val="22"/>
                <w:szCs w:val="22"/>
                <w:lang w:val="en-GB"/>
              </w:rPr>
              <w:t>1.56ms</w:t>
            </w:r>
          </w:p>
        </w:tc>
        <w:tc>
          <w:tcPr>
            <w:tcW w:w="2070" w:type="dxa"/>
          </w:tcPr>
          <w:p w14:paraId="527AD2AB" w14:textId="6D4BA25D" w:rsidR="00E72771" w:rsidRPr="00AE3967" w:rsidRDefault="00E72771" w:rsidP="00E72771">
            <w:pPr>
              <w:jc w:val="center"/>
              <w:rPr>
                <w:sz w:val="22"/>
                <w:szCs w:val="22"/>
                <w:lang w:val="en-GB"/>
              </w:rPr>
            </w:pPr>
            <w:r w:rsidRPr="00AE3967">
              <w:rPr>
                <w:sz w:val="22"/>
                <w:szCs w:val="22"/>
                <w:lang w:val="en-GB"/>
              </w:rPr>
              <w:t>1.7ms</w:t>
            </w:r>
          </w:p>
        </w:tc>
        <w:tc>
          <w:tcPr>
            <w:tcW w:w="2053" w:type="dxa"/>
          </w:tcPr>
          <w:p w14:paraId="170D4D9A" w14:textId="2800630A" w:rsidR="00E72771" w:rsidRPr="00AE3967" w:rsidRDefault="00E72771" w:rsidP="00E72771">
            <w:pPr>
              <w:jc w:val="center"/>
              <w:rPr>
                <w:sz w:val="22"/>
                <w:szCs w:val="22"/>
                <w:lang w:val="en-GB"/>
              </w:rPr>
            </w:pPr>
            <w:r w:rsidRPr="00AE3967">
              <w:rPr>
                <w:sz w:val="22"/>
                <w:szCs w:val="22"/>
                <w:lang w:val="en-GB"/>
              </w:rPr>
              <w:t>0.92ms</w:t>
            </w:r>
          </w:p>
        </w:tc>
      </w:tr>
    </w:tbl>
    <w:p w14:paraId="6A4ACF20" w14:textId="77777777" w:rsidR="00FD06C1" w:rsidRDefault="00FD06C1" w:rsidP="00E72771">
      <w:pPr>
        <w:jc w:val="both"/>
        <w:rPr>
          <w:sz w:val="24"/>
          <w:szCs w:val="24"/>
          <w:lang w:val="en-GB"/>
        </w:rPr>
      </w:pPr>
    </w:p>
    <w:p w14:paraId="3B7418C8" w14:textId="37BE22DA" w:rsidR="0067138E" w:rsidRPr="00AE3967" w:rsidRDefault="00E72771" w:rsidP="00E72771">
      <w:pPr>
        <w:jc w:val="both"/>
        <w:rPr>
          <w:sz w:val="22"/>
          <w:szCs w:val="22"/>
          <w:lang w:val="en-GB"/>
        </w:rPr>
      </w:pPr>
      <w:r w:rsidRPr="00AE3967">
        <w:rPr>
          <w:sz w:val="22"/>
          <w:szCs w:val="22"/>
          <w:lang w:val="en-GB"/>
        </w:rPr>
        <w:t xml:space="preserve">Instead, if one HARQ-ACK reporting per </w:t>
      </w:r>
      <w:r w:rsidR="00FD06C1">
        <w:rPr>
          <w:sz w:val="22"/>
          <w:szCs w:val="22"/>
          <w:lang w:val="en-GB"/>
        </w:rPr>
        <w:t>downlink occasion</w:t>
      </w:r>
      <w:r w:rsidRPr="00AE3967">
        <w:rPr>
          <w:sz w:val="22"/>
          <w:szCs w:val="22"/>
          <w:lang w:val="en-GB"/>
        </w:rPr>
        <w:t xml:space="preserve"> is allowed, the RTT values can be reduced considerably. This is shown in the figure below assuming a 2-symbol PDSCH with SCS = 15KHz and 30KHz, timeline capability 1 with N1 = N3 = </w:t>
      </w:r>
      <w:r w:rsidR="00967BCA">
        <w:rPr>
          <w:sz w:val="22"/>
          <w:szCs w:val="22"/>
          <w:lang w:val="en-GB"/>
        </w:rPr>
        <w:t>3</w:t>
      </w:r>
      <w:r w:rsidRPr="00AE3967">
        <w:rPr>
          <w:sz w:val="22"/>
          <w:szCs w:val="22"/>
          <w:lang w:val="en-GB"/>
        </w:rPr>
        <w:t xml:space="preserve"> symbols</w:t>
      </w:r>
      <w:r w:rsidR="00967BCA">
        <w:rPr>
          <w:sz w:val="22"/>
          <w:szCs w:val="22"/>
          <w:lang w:val="en-GB"/>
        </w:rPr>
        <w:t xml:space="preserve"> and N1=N3 = 4.5 symbols</w:t>
      </w:r>
      <w:r w:rsidRPr="00AE3967">
        <w:rPr>
          <w:sz w:val="22"/>
          <w:szCs w:val="22"/>
          <w:lang w:val="en-GB"/>
        </w:rPr>
        <w:t>,</w:t>
      </w:r>
      <w:r w:rsidR="00967BCA">
        <w:rPr>
          <w:sz w:val="22"/>
          <w:szCs w:val="22"/>
          <w:lang w:val="en-GB"/>
        </w:rPr>
        <w:t xml:space="preserve"> respectively,</w:t>
      </w:r>
      <w:r w:rsidRPr="00AE3967">
        <w:rPr>
          <w:sz w:val="22"/>
          <w:szCs w:val="22"/>
          <w:lang w:val="en-GB"/>
        </w:rPr>
        <w:t xml:space="preserve"> a single-symbol PUCCH, and a propagation delay of 67us.</w:t>
      </w:r>
    </w:p>
    <w:p w14:paraId="023EED17" w14:textId="77777777" w:rsidR="00DC2466" w:rsidRPr="00E72771" w:rsidRDefault="00DC2466" w:rsidP="00E72771">
      <w:pPr>
        <w:jc w:val="both"/>
        <w:rPr>
          <w:sz w:val="24"/>
          <w:szCs w:val="24"/>
          <w:lang w:val="en-GB"/>
        </w:rPr>
      </w:pPr>
    </w:p>
    <w:p w14:paraId="6E87E63D" w14:textId="77777777" w:rsidR="00DC2466" w:rsidRDefault="00E72771" w:rsidP="00DC2466">
      <w:pPr>
        <w:keepNext/>
        <w:jc w:val="center"/>
      </w:pPr>
      <w:r>
        <w:rPr>
          <w:noProof/>
        </w:rPr>
        <w:drawing>
          <wp:inline distT="0" distB="0" distL="0" distR="0" wp14:anchorId="250C89EC" wp14:editId="13B2C358">
            <wp:extent cx="6372225" cy="2162175"/>
            <wp:effectExtent l="0" t="0" r="9525" b="0"/>
            <wp:docPr id="5" name="Picture 4">
              <a:extLst xmlns:a="http://schemas.openxmlformats.org/drawingml/2006/main">
                <a:ext uri="{FF2B5EF4-FFF2-40B4-BE49-F238E27FC236}">
                  <a16:creationId xmlns:a16="http://schemas.microsoft.com/office/drawing/2014/main" id="{2DA15062-A865-46FD-B2C1-22D423977C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DA15062-A865-46FD-B2C1-22D423977C08}"/>
                        </a:ext>
                      </a:extLst>
                    </pic:cNvPr>
                    <pic:cNvPicPr>
                      <a:picLocks noChangeAspect="1"/>
                    </pic:cNvPicPr>
                  </pic:nvPicPr>
                  <pic:blipFill>
                    <a:blip r:embed="rId13"/>
                    <a:stretch>
                      <a:fillRect/>
                    </a:stretch>
                  </pic:blipFill>
                  <pic:spPr>
                    <a:xfrm>
                      <a:off x="0" y="0"/>
                      <a:ext cx="6376758" cy="2163713"/>
                    </a:xfrm>
                    <a:prstGeom prst="rect">
                      <a:avLst/>
                    </a:prstGeom>
                  </pic:spPr>
                </pic:pic>
              </a:graphicData>
            </a:graphic>
          </wp:inline>
        </w:drawing>
      </w:r>
    </w:p>
    <w:p w14:paraId="4B160A6C" w14:textId="21591731" w:rsidR="00E31A4E" w:rsidRPr="00AE3967" w:rsidRDefault="00DC2466" w:rsidP="00DC2466">
      <w:pPr>
        <w:pStyle w:val="Caption"/>
        <w:jc w:val="center"/>
        <w:rPr>
          <w:sz w:val="22"/>
          <w:szCs w:val="22"/>
        </w:rPr>
      </w:pPr>
      <w:r w:rsidRPr="00AE3967">
        <w:rPr>
          <w:sz w:val="22"/>
          <w:szCs w:val="22"/>
        </w:rPr>
        <w:t xml:space="preserve">Figure </w:t>
      </w:r>
      <w:r w:rsidRPr="00AE3967">
        <w:rPr>
          <w:sz w:val="22"/>
          <w:szCs w:val="22"/>
        </w:rPr>
        <w:fldChar w:fldCharType="begin"/>
      </w:r>
      <w:r w:rsidRPr="00AE3967">
        <w:rPr>
          <w:sz w:val="22"/>
          <w:szCs w:val="22"/>
        </w:rPr>
        <w:instrText xml:space="preserve"> SEQ Figure \* ARABIC </w:instrText>
      </w:r>
      <w:r w:rsidRPr="00AE3967">
        <w:rPr>
          <w:sz w:val="22"/>
          <w:szCs w:val="22"/>
        </w:rPr>
        <w:fldChar w:fldCharType="separate"/>
      </w:r>
      <w:r w:rsidR="00DA24FA" w:rsidRPr="00AE3967">
        <w:rPr>
          <w:noProof/>
          <w:sz w:val="22"/>
          <w:szCs w:val="22"/>
        </w:rPr>
        <w:t>2</w:t>
      </w:r>
      <w:r w:rsidRPr="00AE3967">
        <w:rPr>
          <w:sz w:val="22"/>
          <w:szCs w:val="22"/>
        </w:rPr>
        <w:fldChar w:fldCharType="end"/>
      </w:r>
      <w:r w:rsidRPr="00AE3967">
        <w:rPr>
          <w:sz w:val="22"/>
          <w:szCs w:val="22"/>
        </w:rPr>
        <w:t>: Illustration of downlink RTT assuming a HARQ-ACK reporting per PDSCH.</w:t>
      </w:r>
    </w:p>
    <w:p w14:paraId="7A142984" w14:textId="4ED944D2" w:rsidR="008A3033" w:rsidRDefault="008A3033" w:rsidP="00DC2466"/>
    <w:p w14:paraId="10AA8F75" w14:textId="06122108" w:rsidR="00DC2466" w:rsidRPr="00AE3967" w:rsidRDefault="00FD06C1" w:rsidP="00DC2466">
      <w:pPr>
        <w:rPr>
          <w:sz w:val="22"/>
          <w:szCs w:val="22"/>
        </w:rPr>
      </w:pPr>
      <w:r>
        <w:rPr>
          <w:sz w:val="22"/>
          <w:szCs w:val="22"/>
        </w:rPr>
        <w:t xml:space="preserve">The </w:t>
      </w:r>
      <w:r w:rsidR="00DC2466" w:rsidRPr="00AE3967">
        <w:rPr>
          <w:sz w:val="22"/>
          <w:szCs w:val="22"/>
        </w:rPr>
        <w:t xml:space="preserve">RTT values </w:t>
      </w:r>
      <w:r>
        <w:rPr>
          <w:sz w:val="22"/>
          <w:szCs w:val="22"/>
        </w:rPr>
        <w:t xml:space="preserve">for different SCSs and timing capabilities </w:t>
      </w:r>
      <w:r w:rsidR="00DC2466" w:rsidRPr="00AE3967">
        <w:rPr>
          <w:sz w:val="22"/>
          <w:szCs w:val="22"/>
        </w:rPr>
        <w:t xml:space="preserve">are </w:t>
      </w:r>
      <w:r>
        <w:rPr>
          <w:sz w:val="22"/>
          <w:szCs w:val="22"/>
        </w:rPr>
        <w:t>also listed in Table 2</w:t>
      </w:r>
      <w:r w:rsidR="00DC2466" w:rsidRPr="00AE3967">
        <w:rPr>
          <w:sz w:val="22"/>
          <w:szCs w:val="22"/>
        </w:rPr>
        <w:t>:</w:t>
      </w:r>
    </w:p>
    <w:p w14:paraId="3D550D60" w14:textId="74E60CF2" w:rsidR="00DC2466" w:rsidRDefault="00DC2466" w:rsidP="00DC2466"/>
    <w:p w14:paraId="7896B175" w14:textId="6A14AFB2" w:rsidR="007E7229" w:rsidRPr="00AE3967" w:rsidRDefault="007E7229" w:rsidP="007E7229">
      <w:pPr>
        <w:pStyle w:val="Caption"/>
        <w:keepNext/>
        <w:jc w:val="center"/>
        <w:rPr>
          <w:sz w:val="22"/>
          <w:szCs w:val="22"/>
        </w:rPr>
      </w:pPr>
      <w:r w:rsidRPr="00AE3967">
        <w:rPr>
          <w:sz w:val="22"/>
          <w:szCs w:val="22"/>
        </w:rPr>
        <w:t xml:space="preserve">Table </w:t>
      </w:r>
      <w:r w:rsidRPr="00AE3967">
        <w:rPr>
          <w:sz w:val="22"/>
          <w:szCs w:val="22"/>
        </w:rPr>
        <w:fldChar w:fldCharType="begin"/>
      </w:r>
      <w:r w:rsidRPr="00AE3967">
        <w:rPr>
          <w:sz w:val="22"/>
          <w:szCs w:val="22"/>
        </w:rPr>
        <w:instrText xml:space="preserve"> SEQ Table \* ARABIC </w:instrText>
      </w:r>
      <w:r w:rsidRPr="00AE3967">
        <w:rPr>
          <w:sz w:val="22"/>
          <w:szCs w:val="22"/>
        </w:rPr>
        <w:fldChar w:fldCharType="separate"/>
      </w:r>
      <w:r w:rsidRPr="00AE3967">
        <w:rPr>
          <w:noProof/>
          <w:sz w:val="22"/>
          <w:szCs w:val="22"/>
        </w:rPr>
        <w:t>2</w:t>
      </w:r>
      <w:r w:rsidRPr="00AE3967">
        <w:rPr>
          <w:sz w:val="22"/>
          <w:szCs w:val="22"/>
        </w:rPr>
        <w:fldChar w:fldCharType="end"/>
      </w:r>
      <w:r w:rsidRPr="00AE3967">
        <w:rPr>
          <w:sz w:val="22"/>
          <w:szCs w:val="22"/>
        </w:rPr>
        <w:t xml:space="preserve">: RTT values under one HARQ-ACK reporting per </w:t>
      </w:r>
      <w:r w:rsidR="00FD06C1">
        <w:rPr>
          <w:sz w:val="22"/>
          <w:szCs w:val="22"/>
        </w:rPr>
        <w:t>downlink</w:t>
      </w:r>
      <w:r w:rsidRPr="00AE3967">
        <w:rPr>
          <w:sz w:val="22"/>
          <w:szCs w:val="22"/>
        </w:rPr>
        <w:t xml:space="preserve"> occasion limitation.</w:t>
      </w:r>
    </w:p>
    <w:tbl>
      <w:tblPr>
        <w:tblStyle w:val="TableGrid"/>
        <w:tblW w:w="9878" w:type="dxa"/>
        <w:tblLook w:val="04A0" w:firstRow="1" w:lastRow="0" w:firstColumn="1" w:lastColumn="0" w:noHBand="0" w:noVBand="1"/>
      </w:tblPr>
      <w:tblGrid>
        <w:gridCol w:w="1525"/>
        <w:gridCol w:w="2160"/>
        <w:gridCol w:w="2070"/>
        <w:gridCol w:w="2070"/>
        <w:gridCol w:w="2053"/>
      </w:tblGrid>
      <w:tr w:rsidR="00DC2466" w14:paraId="084BC2E1" w14:textId="77777777" w:rsidTr="00A5776A">
        <w:trPr>
          <w:trHeight w:val="1209"/>
        </w:trPr>
        <w:tc>
          <w:tcPr>
            <w:tcW w:w="1525" w:type="dxa"/>
          </w:tcPr>
          <w:p w14:paraId="25AA7F8B" w14:textId="77777777" w:rsidR="00DC2466" w:rsidRPr="00AE3967" w:rsidRDefault="00DC2466" w:rsidP="00A5776A">
            <w:pPr>
              <w:rPr>
                <w:sz w:val="22"/>
                <w:szCs w:val="22"/>
                <w:lang w:val="en-GB"/>
              </w:rPr>
            </w:pPr>
          </w:p>
        </w:tc>
        <w:tc>
          <w:tcPr>
            <w:tcW w:w="2160" w:type="dxa"/>
          </w:tcPr>
          <w:p w14:paraId="18EBCBA5" w14:textId="77777777" w:rsidR="00DC2466" w:rsidRPr="00AE3967" w:rsidRDefault="00DC2466" w:rsidP="00A5776A">
            <w:pPr>
              <w:jc w:val="center"/>
              <w:rPr>
                <w:sz w:val="22"/>
                <w:szCs w:val="22"/>
                <w:lang w:val="en-GB"/>
              </w:rPr>
            </w:pPr>
            <w:r w:rsidRPr="00AE3967">
              <w:rPr>
                <w:sz w:val="22"/>
                <w:szCs w:val="22"/>
                <w:lang w:val="en-GB"/>
              </w:rPr>
              <w:t>SCS = 15KHz</w:t>
            </w:r>
          </w:p>
          <w:p w14:paraId="28F02BBF" w14:textId="77777777" w:rsidR="00DC2466" w:rsidRPr="00AE3967" w:rsidRDefault="00DC2466" w:rsidP="00A5776A">
            <w:pPr>
              <w:jc w:val="center"/>
              <w:rPr>
                <w:sz w:val="22"/>
                <w:szCs w:val="22"/>
                <w:lang w:val="en-GB"/>
              </w:rPr>
            </w:pPr>
            <w:r w:rsidRPr="00AE3967">
              <w:rPr>
                <w:sz w:val="22"/>
                <w:szCs w:val="22"/>
                <w:lang w:val="en-GB"/>
              </w:rPr>
              <w:t>Timing cap. #1</w:t>
            </w:r>
          </w:p>
        </w:tc>
        <w:tc>
          <w:tcPr>
            <w:tcW w:w="2070" w:type="dxa"/>
          </w:tcPr>
          <w:p w14:paraId="20CAF7B6" w14:textId="77777777" w:rsidR="00DC2466" w:rsidRPr="00AE3967" w:rsidRDefault="00DC2466" w:rsidP="00A5776A">
            <w:pPr>
              <w:jc w:val="center"/>
              <w:rPr>
                <w:sz w:val="22"/>
                <w:szCs w:val="22"/>
                <w:lang w:val="en-GB"/>
              </w:rPr>
            </w:pPr>
            <w:r w:rsidRPr="00AE3967">
              <w:rPr>
                <w:sz w:val="22"/>
                <w:szCs w:val="22"/>
                <w:lang w:val="en-GB"/>
              </w:rPr>
              <w:t>SCS = 15KHz</w:t>
            </w:r>
          </w:p>
          <w:p w14:paraId="258DB2DF" w14:textId="77777777" w:rsidR="00DC2466" w:rsidRPr="00AE3967" w:rsidRDefault="00DC2466" w:rsidP="00A5776A">
            <w:pPr>
              <w:jc w:val="center"/>
              <w:rPr>
                <w:sz w:val="22"/>
                <w:szCs w:val="22"/>
                <w:lang w:val="en-GB"/>
              </w:rPr>
            </w:pPr>
            <w:r w:rsidRPr="00AE3967">
              <w:rPr>
                <w:sz w:val="22"/>
                <w:szCs w:val="22"/>
                <w:lang w:val="en-GB"/>
              </w:rPr>
              <w:t>Timing cap. #2</w:t>
            </w:r>
          </w:p>
        </w:tc>
        <w:tc>
          <w:tcPr>
            <w:tcW w:w="2070" w:type="dxa"/>
          </w:tcPr>
          <w:p w14:paraId="4813DFDD" w14:textId="77777777" w:rsidR="00DC2466" w:rsidRPr="00AE3967" w:rsidRDefault="00DC2466" w:rsidP="00A5776A">
            <w:pPr>
              <w:jc w:val="center"/>
              <w:rPr>
                <w:sz w:val="22"/>
                <w:szCs w:val="22"/>
                <w:lang w:val="en-GB"/>
              </w:rPr>
            </w:pPr>
            <w:r w:rsidRPr="00AE3967">
              <w:rPr>
                <w:sz w:val="22"/>
                <w:szCs w:val="22"/>
                <w:lang w:val="en-GB"/>
              </w:rPr>
              <w:t>SCS = 30KHz</w:t>
            </w:r>
          </w:p>
          <w:p w14:paraId="3D800CBC" w14:textId="77777777" w:rsidR="00DC2466" w:rsidRPr="00AE3967" w:rsidRDefault="00DC2466" w:rsidP="00A5776A">
            <w:pPr>
              <w:jc w:val="center"/>
              <w:rPr>
                <w:sz w:val="22"/>
                <w:szCs w:val="22"/>
                <w:lang w:val="en-GB"/>
              </w:rPr>
            </w:pPr>
            <w:r w:rsidRPr="00AE3967">
              <w:rPr>
                <w:sz w:val="22"/>
                <w:szCs w:val="22"/>
                <w:lang w:val="en-GB"/>
              </w:rPr>
              <w:t>Timing cap. #1</w:t>
            </w:r>
          </w:p>
        </w:tc>
        <w:tc>
          <w:tcPr>
            <w:tcW w:w="2053" w:type="dxa"/>
          </w:tcPr>
          <w:p w14:paraId="74754DE7" w14:textId="77777777" w:rsidR="00DC2466" w:rsidRPr="00AE3967" w:rsidRDefault="00DC2466" w:rsidP="00A5776A">
            <w:pPr>
              <w:jc w:val="center"/>
              <w:rPr>
                <w:sz w:val="22"/>
                <w:szCs w:val="22"/>
                <w:lang w:val="en-GB"/>
              </w:rPr>
            </w:pPr>
            <w:r w:rsidRPr="00AE3967">
              <w:rPr>
                <w:sz w:val="22"/>
                <w:szCs w:val="22"/>
                <w:lang w:val="en-GB"/>
              </w:rPr>
              <w:t>SCS = 30KHz</w:t>
            </w:r>
          </w:p>
          <w:p w14:paraId="533A8D4E" w14:textId="02EEE96E" w:rsidR="00DC2466" w:rsidRPr="00AE3967" w:rsidRDefault="00DC2466" w:rsidP="00A5776A">
            <w:pPr>
              <w:jc w:val="center"/>
              <w:rPr>
                <w:sz w:val="22"/>
                <w:szCs w:val="22"/>
                <w:lang w:val="en-GB"/>
              </w:rPr>
            </w:pPr>
            <w:r w:rsidRPr="00AE3967">
              <w:rPr>
                <w:sz w:val="22"/>
                <w:szCs w:val="22"/>
                <w:lang w:val="en-GB"/>
              </w:rPr>
              <w:t>Timing cap. #2</w:t>
            </w:r>
          </w:p>
        </w:tc>
      </w:tr>
      <w:tr w:rsidR="00DC2466" w14:paraId="5FDBA72C" w14:textId="77777777" w:rsidTr="00A5776A">
        <w:trPr>
          <w:trHeight w:val="522"/>
        </w:trPr>
        <w:tc>
          <w:tcPr>
            <w:tcW w:w="1525" w:type="dxa"/>
          </w:tcPr>
          <w:p w14:paraId="5D7FE789" w14:textId="38D76272" w:rsidR="00DC2466" w:rsidRPr="00AE3967" w:rsidRDefault="00DC2466" w:rsidP="00A5776A">
            <w:pPr>
              <w:jc w:val="center"/>
              <w:rPr>
                <w:sz w:val="22"/>
                <w:szCs w:val="22"/>
                <w:lang w:val="en-GB"/>
              </w:rPr>
            </w:pPr>
            <w:r w:rsidRPr="00AE3967">
              <w:rPr>
                <w:sz w:val="22"/>
                <w:szCs w:val="22"/>
                <w:lang w:val="en-GB"/>
              </w:rPr>
              <w:lastRenderedPageBreak/>
              <w:t>RTT</w:t>
            </w:r>
          </w:p>
        </w:tc>
        <w:tc>
          <w:tcPr>
            <w:tcW w:w="2160" w:type="dxa"/>
          </w:tcPr>
          <w:p w14:paraId="0EE25CA6" w14:textId="585D0DE5" w:rsidR="00DC2466" w:rsidRPr="00AE3967" w:rsidRDefault="00DC2466" w:rsidP="00A5776A">
            <w:pPr>
              <w:jc w:val="center"/>
              <w:rPr>
                <w:sz w:val="22"/>
                <w:szCs w:val="22"/>
                <w:lang w:val="en-GB"/>
              </w:rPr>
            </w:pPr>
            <w:r w:rsidRPr="00AE3967">
              <w:rPr>
                <w:sz w:val="22"/>
                <w:szCs w:val="22"/>
                <w:lang w:val="en-GB"/>
              </w:rPr>
              <w:t>2.55ms</w:t>
            </w:r>
          </w:p>
        </w:tc>
        <w:tc>
          <w:tcPr>
            <w:tcW w:w="2070" w:type="dxa"/>
          </w:tcPr>
          <w:p w14:paraId="1D08F2AC" w14:textId="77777777" w:rsidR="00DC2466" w:rsidRPr="00AE3967" w:rsidRDefault="00DC2466" w:rsidP="00A5776A">
            <w:pPr>
              <w:jc w:val="center"/>
              <w:rPr>
                <w:sz w:val="22"/>
                <w:szCs w:val="22"/>
                <w:lang w:val="en-GB"/>
              </w:rPr>
            </w:pPr>
            <w:r w:rsidRPr="00AE3967">
              <w:rPr>
                <w:sz w:val="22"/>
                <w:szCs w:val="22"/>
                <w:lang w:val="en-GB"/>
              </w:rPr>
              <w:t>1.14ms</w:t>
            </w:r>
          </w:p>
        </w:tc>
        <w:tc>
          <w:tcPr>
            <w:tcW w:w="2070" w:type="dxa"/>
          </w:tcPr>
          <w:p w14:paraId="7B5263F5" w14:textId="01C656DC" w:rsidR="00DC2466" w:rsidRPr="00AE3967" w:rsidRDefault="00DC2466" w:rsidP="00A5776A">
            <w:pPr>
              <w:jc w:val="center"/>
              <w:rPr>
                <w:sz w:val="22"/>
                <w:szCs w:val="22"/>
                <w:lang w:val="en-GB"/>
              </w:rPr>
            </w:pPr>
            <w:r w:rsidRPr="00AE3967">
              <w:rPr>
                <w:sz w:val="22"/>
                <w:szCs w:val="22"/>
                <w:lang w:val="en-GB"/>
              </w:rPr>
              <w:t>0.71ms</w:t>
            </w:r>
          </w:p>
        </w:tc>
        <w:tc>
          <w:tcPr>
            <w:tcW w:w="2053" w:type="dxa"/>
          </w:tcPr>
          <w:p w14:paraId="22D1A60B" w14:textId="3D164DB2" w:rsidR="00DC2466" w:rsidRPr="00AE3967" w:rsidRDefault="00DC2466" w:rsidP="00A5776A">
            <w:pPr>
              <w:jc w:val="center"/>
              <w:rPr>
                <w:sz w:val="22"/>
                <w:szCs w:val="22"/>
                <w:lang w:val="en-GB"/>
              </w:rPr>
            </w:pPr>
            <w:r w:rsidRPr="00AE3967">
              <w:rPr>
                <w:sz w:val="22"/>
                <w:szCs w:val="22"/>
                <w:lang w:val="en-GB"/>
              </w:rPr>
              <w:t>0.5ms</w:t>
            </w:r>
          </w:p>
        </w:tc>
      </w:tr>
    </w:tbl>
    <w:p w14:paraId="48880812" w14:textId="77777777" w:rsidR="00DC2466" w:rsidRDefault="00DC2466" w:rsidP="00DC2466"/>
    <w:p w14:paraId="4A350FDD" w14:textId="12937A24" w:rsidR="007E7229" w:rsidRPr="00AE3967" w:rsidRDefault="00DC2466" w:rsidP="007E7229">
      <w:pPr>
        <w:jc w:val="both"/>
        <w:rPr>
          <w:sz w:val="22"/>
          <w:szCs w:val="22"/>
        </w:rPr>
      </w:pPr>
      <w:r w:rsidRPr="00AE3967">
        <w:rPr>
          <w:sz w:val="22"/>
          <w:szCs w:val="22"/>
        </w:rPr>
        <w:t xml:space="preserve">It should be noted that allowing one HARQ-ACK reporting per </w:t>
      </w:r>
      <w:r w:rsidR="007E7229" w:rsidRPr="00AE3967">
        <w:rPr>
          <w:sz w:val="22"/>
          <w:szCs w:val="22"/>
        </w:rPr>
        <w:t>scheduling occasion</w:t>
      </w:r>
      <w:r w:rsidRPr="00AE3967">
        <w:rPr>
          <w:sz w:val="22"/>
          <w:szCs w:val="22"/>
        </w:rPr>
        <w:t xml:space="preserve"> by itself is not sufficient to satisfy the most stringent latency requirement of URLLC (e.g., 0.5ms latency budget.) However, in conjunction with other enhancements, such as reducing the UE and </w:t>
      </w:r>
      <w:proofErr w:type="spellStart"/>
      <w:r w:rsidRPr="00AE3967">
        <w:rPr>
          <w:sz w:val="22"/>
          <w:szCs w:val="22"/>
        </w:rPr>
        <w:t>gNB</w:t>
      </w:r>
      <w:proofErr w:type="spellEnd"/>
      <w:r w:rsidRPr="00AE3967">
        <w:rPr>
          <w:sz w:val="22"/>
          <w:szCs w:val="22"/>
        </w:rPr>
        <w:t xml:space="preserve"> processing timeline as discussed in Section 6 of this paper, this enhancement can be significantly helpful.</w:t>
      </w:r>
      <w:r w:rsidR="00441444" w:rsidRPr="00AE3967">
        <w:rPr>
          <w:sz w:val="22"/>
          <w:szCs w:val="22"/>
        </w:rPr>
        <w:t xml:space="preserve"> </w:t>
      </w:r>
    </w:p>
    <w:p w14:paraId="3EC17B30" w14:textId="07FAB895" w:rsidR="00601A3F" w:rsidRPr="00AE3967" w:rsidRDefault="00601A3F" w:rsidP="007E7229">
      <w:pPr>
        <w:jc w:val="both"/>
        <w:rPr>
          <w:sz w:val="22"/>
          <w:szCs w:val="22"/>
        </w:rPr>
      </w:pPr>
      <w:r w:rsidRPr="00AE3967">
        <w:rPr>
          <w:sz w:val="22"/>
          <w:szCs w:val="22"/>
        </w:rPr>
        <w:t>Relaxing the one HARQ-ACK report per slot has an additional benefit too. Specifically, as shown in Figure 1, under this limitation, many bits (each associated with one DL occasion) should be piggybacked on a single PUCCH resource. However, if this limitation is avoided, each PUCCH will only carry the HARQ-ACK bits of a single DL occasion; hence, the PUCCH coverage can be improved.</w:t>
      </w:r>
    </w:p>
    <w:p w14:paraId="244F517D" w14:textId="1153DCE1" w:rsidR="001770B3" w:rsidRDefault="0092299F" w:rsidP="004E7EF9">
      <w:pPr>
        <w:jc w:val="both"/>
        <w:rPr>
          <w:b/>
          <w:bCs/>
          <w:sz w:val="22"/>
          <w:szCs w:val="22"/>
          <w:lang w:val="en-GB"/>
        </w:rPr>
      </w:pPr>
      <w:r w:rsidRPr="00AE3967">
        <w:rPr>
          <w:b/>
          <w:bCs/>
          <w:sz w:val="22"/>
          <w:szCs w:val="22"/>
          <w:u w:val="single"/>
          <w:lang w:val="en-GB"/>
        </w:rPr>
        <w:t xml:space="preserve">Proposal </w:t>
      </w:r>
      <w:r w:rsidR="00FD06C1">
        <w:rPr>
          <w:b/>
          <w:bCs/>
          <w:sz w:val="22"/>
          <w:szCs w:val="22"/>
          <w:u w:val="single"/>
          <w:lang w:val="en-GB"/>
        </w:rPr>
        <w:t>5</w:t>
      </w:r>
      <w:r w:rsidRPr="00AE3967">
        <w:rPr>
          <w:b/>
          <w:bCs/>
          <w:sz w:val="22"/>
          <w:szCs w:val="22"/>
          <w:lang w:val="en-GB"/>
        </w:rPr>
        <w:t>:</w:t>
      </w:r>
      <w:r w:rsidR="009B01D6" w:rsidRPr="00AE3967">
        <w:rPr>
          <w:b/>
          <w:bCs/>
          <w:sz w:val="22"/>
          <w:szCs w:val="22"/>
          <w:lang w:val="en-GB"/>
        </w:rPr>
        <w:t xml:space="preserve"> </w:t>
      </w:r>
      <w:r w:rsidR="007E7229" w:rsidRPr="00AE3967">
        <w:rPr>
          <w:b/>
          <w:bCs/>
          <w:sz w:val="22"/>
          <w:szCs w:val="22"/>
          <w:lang w:val="en-GB"/>
        </w:rPr>
        <w:t>To reduce the URLLC latency and improve its PUCCH coverage</w:t>
      </w:r>
      <w:r w:rsidR="00A516A4" w:rsidRPr="00AE3967">
        <w:rPr>
          <w:b/>
          <w:bCs/>
          <w:sz w:val="22"/>
          <w:szCs w:val="22"/>
          <w:lang w:val="en-GB"/>
        </w:rPr>
        <w:t xml:space="preserve">, </w:t>
      </w:r>
      <w:r w:rsidR="00441444" w:rsidRPr="00AE3967">
        <w:rPr>
          <w:b/>
          <w:bCs/>
          <w:sz w:val="22"/>
          <w:szCs w:val="22"/>
          <w:lang w:val="en-GB"/>
        </w:rPr>
        <w:t>multiple</w:t>
      </w:r>
      <w:r w:rsidR="00A516A4" w:rsidRPr="00AE3967">
        <w:rPr>
          <w:b/>
          <w:bCs/>
          <w:sz w:val="22"/>
          <w:szCs w:val="22"/>
          <w:lang w:val="en-GB"/>
        </w:rPr>
        <w:t xml:space="preserve"> HARQ-ACK reporting </w:t>
      </w:r>
      <w:r w:rsidR="00441444" w:rsidRPr="00AE3967">
        <w:rPr>
          <w:b/>
          <w:bCs/>
          <w:sz w:val="22"/>
          <w:szCs w:val="22"/>
          <w:lang w:val="en-GB"/>
        </w:rPr>
        <w:t>per slot can be supported</w:t>
      </w:r>
      <w:r w:rsidR="00A516A4" w:rsidRPr="00AE3967">
        <w:rPr>
          <w:b/>
          <w:bCs/>
          <w:sz w:val="22"/>
          <w:szCs w:val="22"/>
          <w:lang w:val="en-GB"/>
        </w:rPr>
        <w:t>.</w:t>
      </w:r>
    </w:p>
    <w:p w14:paraId="11A72EC3" w14:textId="77777777" w:rsidR="004E7EF9" w:rsidRPr="004E7EF9" w:rsidRDefault="004E7EF9" w:rsidP="004E7EF9">
      <w:pPr>
        <w:jc w:val="both"/>
        <w:rPr>
          <w:b/>
          <w:bCs/>
          <w:sz w:val="22"/>
          <w:szCs w:val="22"/>
          <w:lang w:val="en-GB"/>
        </w:rPr>
      </w:pPr>
    </w:p>
    <w:p w14:paraId="5A1EA5C7" w14:textId="4DBC47FC" w:rsidR="006454B3" w:rsidRPr="004E7EF9" w:rsidRDefault="006454B3" w:rsidP="006454B3">
      <w:pPr>
        <w:jc w:val="both"/>
        <w:rPr>
          <w:rFonts w:asciiTheme="majorBidi" w:hAnsiTheme="majorBidi" w:cstheme="majorBidi"/>
          <w:b/>
          <w:bCs/>
          <w:i/>
          <w:iCs/>
          <w:sz w:val="28"/>
          <w:szCs w:val="28"/>
          <w:u w:val="single"/>
        </w:rPr>
      </w:pPr>
      <w:r w:rsidRPr="004E7EF9">
        <w:rPr>
          <w:rFonts w:asciiTheme="majorBidi" w:hAnsiTheme="majorBidi" w:cstheme="majorBidi"/>
          <w:b/>
          <w:bCs/>
          <w:i/>
          <w:iCs/>
          <w:sz w:val="28"/>
          <w:szCs w:val="28"/>
          <w:u w:val="single"/>
        </w:rPr>
        <w:t>A-CSI triggering by DL grant:</w:t>
      </w:r>
    </w:p>
    <w:p w14:paraId="582420C6" w14:textId="6555B6DF" w:rsidR="008E4B81" w:rsidRPr="004E7EF9" w:rsidRDefault="00226EBC" w:rsidP="008E4B81">
      <w:pPr>
        <w:jc w:val="both"/>
        <w:rPr>
          <w:sz w:val="22"/>
          <w:szCs w:val="22"/>
          <w:lang w:val="en-GB"/>
        </w:rPr>
      </w:pPr>
      <w:r w:rsidRPr="004E7EF9">
        <w:rPr>
          <w:sz w:val="22"/>
          <w:szCs w:val="22"/>
          <w:lang w:val="en-GB"/>
        </w:rPr>
        <w:t xml:space="preserve">In Rel. 15, the aperiodic CSI can only be triggered via an UL grant. </w:t>
      </w:r>
      <w:r w:rsidR="00C73300" w:rsidRPr="004E7EF9">
        <w:rPr>
          <w:sz w:val="22"/>
          <w:szCs w:val="22"/>
          <w:lang w:val="en-GB"/>
        </w:rPr>
        <w:t xml:space="preserve">This approach may have two drawbacks for URLLC applications: First, </w:t>
      </w:r>
      <w:r w:rsidR="006302AE" w:rsidRPr="004E7EF9">
        <w:rPr>
          <w:sz w:val="22"/>
          <w:szCs w:val="22"/>
          <w:lang w:val="en-GB"/>
        </w:rPr>
        <w:t xml:space="preserve">for </w:t>
      </w:r>
      <w:r w:rsidR="00C73300" w:rsidRPr="004E7EF9">
        <w:rPr>
          <w:sz w:val="22"/>
          <w:szCs w:val="22"/>
          <w:lang w:val="en-GB"/>
        </w:rPr>
        <w:t>URLLC use cases</w:t>
      </w:r>
      <w:r w:rsidR="006302AE" w:rsidRPr="004E7EF9">
        <w:rPr>
          <w:sz w:val="22"/>
          <w:szCs w:val="22"/>
          <w:lang w:val="en-GB"/>
        </w:rPr>
        <w:t xml:space="preserve"> with a downlink-heavy traffic, the A-CSI triggering could be costly; one UL DCI is needed only to trigger the CSI reporting without an actual </w:t>
      </w:r>
      <w:r w:rsidR="00C5285D" w:rsidRPr="004E7EF9">
        <w:rPr>
          <w:sz w:val="22"/>
          <w:szCs w:val="22"/>
          <w:lang w:val="en-GB"/>
        </w:rPr>
        <w:t xml:space="preserve">need for </w:t>
      </w:r>
      <w:r w:rsidR="006302AE" w:rsidRPr="004E7EF9">
        <w:rPr>
          <w:sz w:val="22"/>
          <w:szCs w:val="22"/>
          <w:lang w:val="en-GB"/>
        </w:rPr>
        <w:t>up</w:t>
      </w:r>
      <w:r w:rsidR="00C73300" w:rsidRPr="004E7EF9">
        <w:rPr>
          <w:sz w:val="22"/>
          <w:szCs w:val="22"/>
          <w:lang w:val="en-GB"/>
        </w:rPr>
        <w:t>link data transmission. Given that</w:t>
      </w:r>
      <w:r w:rsidR="00A74752" w:rsidRPr="004E7EF9">
        <w:rPr>
          <w:sz w:val="22"/>
          <w:szCs w:val="22"/>
          <w:lang w:val="en-GB"/>
        </w:rPr>
        <w:t>, in general,</w:t>
      </w:r>
      <w:r w:rsidR="00C73300" w:rsidRPr="004E7EF9">
        <w:rPr>
          <w:sz w:val="22"/>
          <w:szCs w:val="22"/>
          <w:lang w:val="en-GB"/>
        </w:rPr>
        <w:t xml:space="preserve"> </w:t>
      </w:r>
      <w:r w:rsidR="00A74752" w:rsidRPr="004E7EF9">
        <w:rPr>
          <w:sz w:val="22"/>
          <w:szCs w:val="22"/>
          <w:lang w:val="en-GB"/>
        </w:rPr>
        <w:t>many</w:t>
      </w:r>
      <w:r w:rsidR="00C73300" w:rsidRPr="004E7EF9">
        <w:rPr>
          <w:sz w:val="22"/>
          <w:szCs w:val="22"/>
          <w:lang w:val="en-GB"/>
        </w:rPr>
        <w:t xml:space="preserve"> resources are needed for meeting the requirements of URLLC, spending some resources only for CSI triggering is inefficient. Second, </w:t>
      </w:r>
      <w:r w:rsidR="00EE289B" w:rsidRPr="004E7EF9">
        <w:rPr>
          <w:sz w:val="22"/>
          <w:szCs w:val="22"/>
          <w:lang w:val="en-GB"/>
        </w:rPr>
        <w:t xml:space="preserve">one core objective of the URLLC </w:t>
      </w:r>
      <w:r w:rsidR="00A74752" w:rsidRPr="004E7EF9">
        <w:rPr>
          <w:sz w:val="22"/>
          <w:szCs w:val="22"/>
          <w:lang w:val="en-GB"/>
        </w:rPr>
        <w:t xml:space="preserve">design </w:t>
      </w:r>
      <w:r w:rsidR="00EE289B" w:rsidRPr="004E7EF9">
        <w:rPr>
          <w:sz w:val="22"/>
          <w:szCs w:val="22"/>
          <w:lang w:val="en-GB"/>
        </w:rPr>
        <w:t>should be to rely on HARQ-based re-transmis</w:t>
      </w:r>
      <w:r w:rsidR="00A74752" w:rsidRPr="004E7EF9">
        <w:rPr>
          <w:sz w:val="22"/>
          <w:szCs w:val="22"/>
          <w:lang w:val="en-GB"/>
        </w:rPr>
        <w:t xml:space="preserve">sion </w:t>
      </w:r>
      <w:r w:rsidR="008E4B81" w:rsidRPr="004E7EF9">
        <w:rPr>
          <w:sz w:val="22"/>
          <w:szCs w:val="22"/>
          <w:lang w:val="en-GB"/>
        </w:rPr>
        <w:t>to</w:t>
      </w:r>
      <w:r w:rsidR="00A74752" w:rsidRPr="004E7EF9">
        <w:rPr>
          <w:sz w:val="22"/>
          <w:szCs w:val="22"/>
          <w:lang w:val="en-GB"/>
        </w:rPr>
        <w:t xml:space="preserve"> satisfy the extremely low BLER targets efficiently. To accomplish this, the updated CSI should be available at the </w:t>
      </w:r>
      <w:proofErr w:type="spellStart"/>
      <w:r w:rsidR="00A74752" w:rsidRPr="004E7EF9">
        <w:rPr>
          <w:sz w:val="22"/>
          <w:szCs w:val="22"/>
          <w:lang w:val="en-GB"/>
        </w:rPr>
        <w:t>gNB</w:t>
      </w:r>
      <w:proofErr w:type="spellEnd"/>
      <w:r w:rsidR="00A74752" w:rsidRPr="004E7EF9">
        <w:rPr>
          <w:sz w:val="22"/>
          <w:szCs w:val="22"/>
          <w:lang w:val="en-GB"/>
        </w:rPr>
        <w:t xml:space="preserve"> </w:t>
      </w:r>
      <w:r w:rsidR="008657A5" w:rsidRPr="004E7EF9">
        <w:rPr>
          <w:sz w:val="22"/>
          <w:szCs w:val="22"/>
          <w:lang w:val="en-GB"/>
        </w:rPr>
        <w:t>in time for re-transmissions</w:t>
      </w:r>
      <w:r w:rsidR="00300A73" w:rsidRPr="004E7EF9">
        <w:rPr>
          <w:sz w:val="22"/>
          <w:szCs w:val="22"/>
          <w:lang w:val="en-GB"/>
        </w:rPr>
        <w:t xml:space="preserve"> (</w:t>
      </w:r>
      <w:r w:rsidR="001E2BF5" w:rsidRPr="004E7EF9">
        <w:rPr>
          <w:sz w:val="22"/>
          <w:szCs w:val="22"/>
          <w:lang w:val="en-GB"/>
        </w:rPr>
        <w:t xml:space="preserve">where A-CSI payload </w:t>
      </w:r>
      <w:r w:rsidR="00300A73" w:rsidRPr="004E7EF9">
        <w:rPr>
          <w:sz w:val="22"/>
          <w:szCs w:val="22"/>
          <w:lang w:val="en-GB"/>
        </w:rPr>
        <w:t>is small (e.g., CQI only)</w:t>
      </w:r>
      <w:r w:rsidR="001E2BF5" w:rsidRPr="004E7EF9">
        <w:rPr>
          <w:sz w:val="22"/>
          <w:szCs w:val="22"/>
          <w:lang w:val="en-GB"/>
        </w:rPr>
        <w:t xml:space="preserve"> that does not require a separate UL grant to carrier the CSI report</w:t>
      </w:r>
      <w:r w:rsidR="00300A73" w:rsidRPr="004E7EF9">
        <w:rPr>
          <w:sz w:val="22"/>
          <w:szCs w:val="22"/>
          <w:lang w:val="en-GB"/>
        </w:rPr>
        <w:t>)</w:t>
      </w:r>
      <w:r w:rsidR="008657A5" w:rsidRPr="004E7EF9">
        <w:rPr>
          <w:sz w:val="22"/>
          <w:szCs w:val="22"/>
          <w:lang w:val="en-GB"/>
        </w:rPr>
        <w:t>.</w:t>
      </w:r>
      <w:r w:rsidR="008E4B81" w:rsidRPr="004E7EF9">
        <w:rPr>
          <w:sz w:val="22"/>
          <w:szCs w:val="22"/>
          <w:lang w:val="en-GB"/>
        </w:rPr>
        <w:t xml:space="preserve"> </w:t>
      </w:r>
      <w:r w:rsidR="00F058E3" w:rsidRPr="004E7EF9">
        <w:rPr>
          <w:sz w:val="22"/>
          <w:szCs w:val="22"/>
          <w:lang w:val="en-GB"/>
        </w:rPr>
        <w:t>However, t</w:t>
      </w:r>
      <w:r w:rsidR="008E4B81" w:rsidRPr="004E7EF9">
        <w:rPr>
          <w:sz w:val="22"/>
          <w:szCs w:val="22"/>
          <w:lang w:val="en-GB"/>
        </w:rPr>
        <w:t xml:space="preserve">riggering CSI </w:t>
      </w:r>
      <w:r w:rsidR="00F058E3" w:rsidRPr="004E7EF9">
        <w:rPr>
          <w:sz w:val="22"/>
          <w:szCs w:val="22"/>
          <w:lang w:val="en-GB"/>
        </w:rPr>
        <w:t xml:space="preserve">report </w:t>
      </w:r>
      <w:r w:rsidR="008E4B81" w:rsidRPr="004E7EF9">
        <w:rPr>
          <w:sz w:val="22"/>
          <w:szCs w:val="22"/>
          <w:lang w:val="en-GB"/>
        </w:rPr>
        <w:t>via an UL grant does not alwa</w:t>
      </w:r>
      <w:r w:rsidR="00F058E3" w:rsidRPr="004E7EF9">
        <w:rPr>
          <w:sz w:val="22"/>
          <w:szCs w:val="22"/>
          <w:lang w:val="en-GB"/>
        </w:rPr>
        <w:t>ys allow for achieving the abovementioned objectives</w:t>
      </w:r>
      <w:r w:rsidR="008E4B81" w:rsidRPr="004E7EF9">
        <w:rPr>
          <w:sz w:val="22"/>
          <w:szCs w:val="22"/>
          <w:lang w:val="en-GB"/>
        </w:rPr>
        <w:t xml:space="preserve">. </w:t>
      </w:r>
      <w:r w:rsidR="00F70298" w:rsidRPr="004E7EF9">
        <w:rPr>
          <w:sz w:val="22"/>
          <w:szCs w:val="22"/>
          <w:lang w:val="en-GB"/>
        </w:rPr>
        <w:t xml:space="preserve">In addition, </w:t>
      </w:r>
      <w:r w:rsidR="00F058E3" w:rsidRPr="004E7EF9">
        <w:rPr>
          <w:sz w:val="22"/>
          <w:szCs w:val="22"/>
          <w:lang w:val="en-GB"/>
        </w:rPr>
        <w:t xml:space="preserve">a </w:t>
      </w:r>
      <w:r w:rsidR="00F70298" w:rsidRPr="004E7EF9">
        <w:rPr>
          <w:sz w:val="22"/>
          <w:szCs w:val="22"/>
          <w:lang w:val="en-GB"/>
        </w:rPr>
        <w:t xml:space="preserve">periodic CSI reporting for URLLC could be inefficient since: </w:t>
      </w:r>
      <w:r w:rsidR="00F058E3" w:rsidRPr="004E7EF9">
        <w:rPr>
          <w:sz w:val="22"/>
          <w:szCs w:val="22"/>
          <w:lang w:val="en-GB"/>
        </w:rPr>
        <w:t xml:space="preserve">(1) </w:t>
      </w:r>
      <w:r w:rsidR="00F70298" w:rsidRPr="004E7EF9">
        <w:rPr>
          <w:sz w:val="22"/>
          <w:szCs w:val="22"/>
          <w:lang w:val="en-GB"/>
        </w:rPr>
        <w:t xml:space="preserve">if the reporting periodicity is large, the reported CSI is stale, and (2) if CSI reporting periodicity is small, many resources are used </w:t>
      </w:r>
      <w:r w:rsidR="00F058E3" w:rsidRPr="004E7EF9">
        <w:rPr>
          <w:sz w:val="22"/>
          <w:szCs w:val="22"/>
          <w:lang w:val="en-GB"/>
        </w:rPr>
        <w:t xml:space="preserve">for CSI reporting, while the DL traffic </w:t>
      </w:r>
      <w:r w:rsidR="00F70298" w:rsidRPr="004E7EF9">
        <w:rPr>
          <w:sz w:val="22"/>
          <w:szCs w:val="22"/>
          <w:lang w:val="en-GB"/>
        </w:rPr>
        <w:t>might be sporadic.</w:t>
      </w:r>
      <w:r w:rsidR="00F058E3" w:rsidRPr="004E7EF9">
        <w:rPr>
          <w:sz w:val="22"/>
          <w:szCs w:val="22"/>
          <w:lang w:val="en-GB"/>
        </w:rPr>
        <w:t xml:space="preserve"> Hence, it is beneficial to trigger A-CSI reporting via a downlink grant.</w:t>
      </w:r>
    </w:p>
    <w:p w14:paraId="2708C098" w14:textId="6010090D" w:rsidR="00F70298" w:rsidRPr="004E7EF9" w:rsidRDefault="00AE3967" w:rsidP="00F70298">
      <w:pPr>
        <w:jc w:val="both"/>
        <w:rPr>
          <w:b/>
          <w:bCs/>
          <w:sz w:val="22"/>
          <w:szCs w:val="22"/>
          <w:lang w:val="en-GB"/>
        </w:rPr>
      </w:pPr>
      <w:r w:rsidRPr="004E7EF9">
        <w:rPr>
          <w:b/>
          <w:bCs/>
          <w:sz w:val="22"/>
          <w:szCs w:val="22"/>
          <w:u w:val="single"/>
          <w:lang w:val="en-GB"/>
        </w:rPr>
        <w:t xml:space="preserve">Observation </w:t>
      </w:r>
      <w:r w:rsidR="008E4B81" w:rsidRPr="004E7EF9">
        <w:rPr>
          <w:b/>
          <w:bCs/>
          <w:sz w:val="22"/>
          <w:szCs w:val="22"/>
          <w:u w:val="single"/>
          <w:lang w:val="en-GB"/>
        </w:rPr>
        <w:t>1</w:t>
      </w:r>
      <w:r w:rsidR="008E4B81" w:rsidRPr="004E7EF9">
        <w:rPr>
          <w:b/>
          <w:bCs/>
          <w:sz w:val="22"/>
          <w:szCs w:val="22"/>
          <w:lang w:val="en-GB"/>
        </w:rPr>
        <w:t>:</w:t>
      </w:r>
      <w:r w:rsidR="008657A5" w:rsidRPr="004E7EF9">
        <w:rPr>
          <w:b/>
          <w:bCs/>
          <w:sz w:val="22"/>
          <w:szCs w:val="22"/>
          <w:lang w:val="en-GB"/>
        </w:rPr>
        <w:t xml:space="preserve"> </w:t>
      </w:r>
      <w:r w:rsidR="008E4B81" w:rsidRPr="004E7EF9">
        <w:rPr>
          <w:b/>
          <w:bCs/>
          <w:sz w:val="22"/>
          <w:szCs w:val="22"/>
          <w:lang w:val="en-GB"/>
        </w:rPr>
        <w:t xml:space="preserve">The benefit of A-CSI triggering via a DL grant is two-fold: (1) There is no need to spend resources on sending an UL grant to only trigger the A-CSI report, and (2) the up-to-date CSI report can be made available at the </w:t>
      </w:r>
      <w:proofErr w:type="spellStart"/>
      <w:r w:rsidR="008E4B81" w:rsidRPr="004E7EF9">
        <w:rPr>
          <w:b/>
          <w:bCs/>
          <w:sz w:val="22"/>
          <w:szCs w:val="22"/>
          <w:lang w:val="en-GB"/>
        </w:rPr>
        <w:t>gNB</w:t>
      </w:r>
      <w:proofErr w:type="spellEnd"/>
      <w:r w:rsidR="008E4B81" w:rsidRPr="004E7EF9">
        <w:rPr>
          <w:b/>
          <w:bCs/>
          <w:sz w:val="22"/>
          <w:szCs w:val="22"/>
          <w:lang w:val="en-GB"/>
        </w:rPr>
        <w:t xml:space="preserve"> to make proper scheduling decisions for TB re-transmissions.</w:t>
      </w:r>
    </w:p>
    <w:p w14:paraId="1D550CF4" w14:textId="1AC8456E" w:rsidR="00910FDB" w:rsidRPr="004E7EF9" w:rsidRDefault="00CD7BA8" w:rsidP="004E7EF9">
      <w:pPr>
        <w:jc w:val="both"/>
        <w:rPr>
          <w:b/>
          <w:bCs/>
          <w:sz w:val="22"/>
          <w:szCs w:val="22"/>
          <w:lang w:val="en-GB"/>
        </w:rPr>
      </w:pPr>
      <w:r w:rsidRPr="004E7EF9">
        <w:rPr>
          <w:b/>
          <w:bCs/>
          <w:sz w:val="22"/>
          <w:szCs w:val="22"/>
          <w:u w:val="single"/>
          <w:lang w:val="en-GB"/>
        </w:rPr>
        <w:t xml:space="preserve">Proposal </w:t>
      </w:r>
      <w:r w:rsidR="00FD06C1">
        <w:rPr>
          <w:b/>
          <w:bCs/>
          <w:sz w:val="22"/>
          <w:szCs w:val="22"/>
          <w:u w:val="single"/>
          <w:lang w:val="en-GB"/>
        </w:rPr>
        <w:t>6</w:t>
      </w:r>
      <w:r w:rsidRPr="004E7EF9">
        <w:rPr>
          <w:b/>
          <w:bCs/>
          <w:sz w:val="22"/>
          <w:szCs w:val="22"/>
          <w:lang w:val="en-GB"/>
        </w:rPr>
        <w:t xml:space="preserve">: </w:t>
      </w:r>
      <w:r w:rsidR="0051092A" w:rsidRPr="004E7EF9">
        <w:rPr>
          <w:b/>
          <w:bCs/>
          <w:sz w:val="22"/>
          <w:szCs w:val="22"/>
          <w:lang w:val="en-GB"/>
        </w:rPr>
        <w:t>For Rel. 16 URLLC, allow for triggering A-CSI reporting via the downlink grant.</w:t>
      </w:r>
      <w:r w:rsidR="0051092A" w:rsidRPr="00AE3967">
        <w:rPr>
          <w:b/>
          <w:bCs/>
          <w:sz w:val="22"/>
          <w:szCs w:val="22"/>
          <w:lang w:val="en-GB"/>
        </w:rPr>
        <w:t xml:space="preserve"> </w:t>
      </w:r>
    </w:p>
    <w:p w14:paraId="1E7A12CD" w14:textId="38222D50" w:rsidR="00BB71BC" w:rsidRPr="00B60E14" w:rsidRDefault="00BB71BC" w:rsidP="00BB71BC">
      <w:pPr>
        <w:pStyle w:val="Heading1"/>
        <w:jc w:val="both"/>
        <w:rPr>
          <w:rFonts w:ascii="Times New Roman" w:hAnsi="Times New Roman"/>
        </w:rPr>
      </w:pPr>
      <w:r>
        <w:rPr>
          <w:rFonts w:ascii="Times New Roman" w:hAnsi="Times New Roman"/>
        </w:rPr>
        <w:t>PUSCH Enhancements</w:t>
      </w:r>
    </w:p>
    <w:p w14:paraId="50B95AAF" w14:textId="32C1BD9C" w:rsidR="00E035E4" w:rsidRDefault="00730D95" w:rsidP="00E035E4">
      <w:pPr>
        <w:jc w:val="both"/>
        <w:rPr>
          <w:bCs/>
          <w:sz w:val="22"/>
          <w:szCs w:val="22"/>
        </w:rPr>
      </w:pPr>
      <w:r w:rsidRPr="00730D95">
        <w:rPr>
          <w:bCs/>
          <w:sz w:val="22"/>
          <w:szCs w:val="22"/>
        </w:rPr>
        <w:t xml:space="preserve">For </w:t>
      </w:r>
      <w:r>
        <w:rPr>
          <w:bCs/>
          <w:sz w:val="22"/>
          <w:szCs w:val="22"/>
        </w:rPr>
        <w:t xml:space="preserve">improving the reliability of the UL data transmission, two schemes can be studied; (1) sub-slot level repetition, and (2) </w:t>
      </w:r>
      <w:r w:rsidR="00811C6A">
        <w:rPr>
          <w:bCs/>
          <w:sz w:val="22"/>
          <w:szCs w:val="22"/>
        </w:rPr>
        <w:t>frequency-</w:t>
      </w:r>
      <w:r w:rsidR="00D65A95">
        <w:rPr>
          <w:bCs/>
          <w:sz w:val="22"/>
          <w:szCs w:val="22"/>
        </w:rPr>
        <w:t xml:space="preserve">domain </w:t>
      </w:r>
      <w:r>
        <w:rPr>
          <w:bCs/>
          <w:sz w:val="22"/>
          <w:szCs w:val="22"/>
        </w:rPr>
        <w:t xml:space="preserve">hopping. The </w:t>
      </w:r>
      <w:r w:rsidR="00061BF7">
        <w:rPr>
          <w:bCs/>
          <w:sz w:val="22"/>
          <w:szCs w:val="22"/>
        </w:rPr>
        <w:t xml:space="preserve">transmission </w:t>
      </w:r>
      <w:r>
        <w:rPr>
          <w:bCs/>
          <w:sz w:val="22"/>
          <w:szCs w:val="22"/>
        </w:rPr>
        <w:t xml:space="preserve">repetition </w:t>
      </w:r>
      <w:r w:rsidR="00061BF7">
        <w:rPr>
          <w:bCs/>
          <w:sz w:val="22"/>
          <w:szCs w:val="22"/>
        </w:rPr>
        <w:t>is meant to bring coding gain. However, the repetition by</w:t>
      </w:r>
      <w:r w:rsidR="002B1482">
        <w:rPr>
          <w:bCs/>
          <w:sz w:val="22"/>
          <w:szCs w:val="22"/>
        </w:rPr>
        <w:t xml:space="preserve"> itself may not be </w:t>
      </w:r>
      <w:r w:rsidR="00061BF7">
        <w:rPr>
          <w:bCs/>
          <w:sz w:val="22"/>
          <w:szCs w:val="22"/>
        </w:rPr>
        <w:t xml:space="preserve">favorable since the NR </w:t>
      </w:r>
      <w:r w:rsidR="00811C6A">
        <w:rPr>
          <w:bCs/>
          <w:sz w:val="22"/>
          <w:szCs w:val="22"/>
        </w:rPr>
        <w:t>time-</w:t>
      </w:r>
      <w:r w:rsidR="00061BF7">
        <w:rPr>
          <w:bCs/>
          <w:sz w:val="22"/>
          <w:szCs w:val="22"/>
        </w:rPr>
        <w:t xml:space="preserve">domain allocation is flexible enough such that it allows for selecting the number of PUSCH symbols dynamically. </w:t>
      </w:r>
      <w:r w:rsidR="00D65A95">
        <w:rPr>
          <w:bCs/>
          <w:sz w:val="22"/>
          <w:szCs w:val="22"/>
        </w:rPr>
        <w:t>On the other hand, t</w:t>
      </w:r>
      <w:r w:rsidR="00061BF7">
        <w:rPr>
          <w:bCs/>
          <w:sz w:val="22"/>
          <w:szCs w:val="22"/>
        </w:rPr>
        <w:t xml:space="preserve">he </w:t>
      </w:r>
      <w:r w:rsidR="00811C6A">
        <w:rPr>
          <w:bCs/>
          <w:sz w:val="22"/>
          <w:szCs w:val="22"/>
        </w:rPr>
        <w:t>frequency</w:t>
      </w:r>
      <w:r w:rsidR="00D65A95">
        <w:rPr>
          <w:bCs/>
          <w:sz w:val="22"/>
          <w:szCs w:val="22"/>
        </w:rPr>
        <w:t xml:space="preserve">-domain </w:t>
      </w:r>
      <w:r w:rsidR="00E035E4">
        <w:rPr>
          <w:bCs/>
          <w:sz w:val="22"/>
          <w:szCs w:val="22"/>
        </w:rPr>
        <w:t>hopping</w:t>
      </w:r>
      <w:r w:rsidR="00D65A95">
        <w:rPr>
          <w:bCs/>
          <w:sz w:val="22"/>
          <w:szCs w:val="22"/>
        </w:rPr>
        <w:t xml:space="preserve"> </w:t>
      </w:r>
      <w:r w:rsidR="00061BF7">
        <w:rPr>
          <w:bCs/>
          <w:sz w:val="22"/>
          <w:szCs w:val="22"/>
        </w:rPr>
        <w:t>is targeted at providing frequency diversity.</w:t>
      </w:r>
      <w:r w:rsidR="00D65A95">
        <w:rPr>
          <w:bCs/>
          <w:sz w:val="22"/>
          <w:szCs w:val="22"/>
        </w:rPr>
        <w:t xml:space="preserve"> </w:t>
      </w:r>
      <w:r w:rsidR="00811C6A">
        <w:rPr>
          <w:bCs/>
          <w:sz w:val="22"/>
          <w:szCs w:val="22"/>
        </w:rPr>
        <w:t>Although the gain of the frequency</w:t>
      </w:r>
      <w:r w:rsidR="00E035E4">
        <w:rPr>
          <w:bCs/>
          <w:sz w:val="22"/>
          <w:szCs w:val="22"/>
        </w:rPr>
        <w:t xml:space="preserve">-domain hopping comes at a cost of a larger DMRS overhead, its achievable frequency diversity gain may outweigh its cost in some operating regimes. When both UL repetition and </w:t>
      </w:r>
      <w:r w:rsidR="00811C6A">
        <w:rPr>
          <w:bCs/>
          <w:sz w:val="22"/>
          <w:szCs w:val="22"/>
        </w:rPr>
        <w:t>frequency</w:t>
      </w:r>
      <w:r w:rsidR="00E035E4">
        <w:rPr>
          <w:bCs/>
          <w:sz w:val="22"/>
          <w:szCs w:val="22"/>
        </w:rPr>
        <w:t>-domain hopping are enabled simultaneously, their complementary gains, coding gain and diversity gain, can be realized. Hence, we propose to:</w:t>
      </w:r>
    </w:p>
    <w:p w14:paraId="3D59A46A" w14:textId="573D16DF" w:rsidR="00E035E4" w:rsidRPr="00F757F9" w:rsidRDefault="00E035E4" w:rsidP="00E035E4">
      <w:pPr>
        <w:jc w:val="both"/>
        <w:rPr>
          <w:b/>
          <w:sz w:val="22"/>
          <w:szCs w:val="22"/>
          <w:u w:val="single"/>
        </w:rPr>
      </w:pPr>
      <w:r w:rsidRPr="00F757F9">
        <w:rPr>
          <w:b/>
          <w:sz w:val="22"/>
          <w:szCs w:val="22"/>
          <w:u w:val="single"/>
        </w:rPr>
        <w:t>Proposal 7:</w:t>
      </w:r>
      <w:r w:rsidRPr="00F757F9">
        <w:rPr>
          <w:b/>
          <w:sz w:val="22"/>
          <w:szCs w:val="22"/>
        </w:rPr>
        <w:t xml:space="preserve"> </w:t>
      </w:r>
      <w:r w:rsidR="00D762DF" w:rsidRPr="00F757F9">
        <w:rPr>
          <w:b/>
          <w:sz w:val="22"/>
          <w:szCs w:val="22"/>
        </w:rPr>
        <w:t>Study</w:t>
      </w:r>
      <w:r w:rsidRPr="00F757F9">
        <w:rPr>
          <w:b/>
          <w:sz w:val="22"/>
          <w:szCs w:val="22"/>
        </w:rPr>
        <w:t xml:space="preserve"> the achievable gains and suitable operating scenarios for</w:t>
      </w:r>
      <w:r w:rsidR="00D762DF" w:rsidRPr="00F757F9">
        <w:rPr>
          <w:b/>
          <w:sz w:val="22"/>
          <w:szCs w:val="22"/>
        </w:rPr>
        <w:t xml:space="preserve"> enabling </w:t>
      </w:r>
      <w:r w:rsidR="00F757F9" w:rsidRPr="00F757F9">
        <w:rPr>
          <w:b/>
          <w:bCs/>
          <w:sz w:val="22"/>
          <w:szCs w:val="22"/>
        </w:rPr>
        <w:t>mini-slot level repetition and frequency-domain hopping</w:t>
      </w:r>
      <w:r w:rsidR="00D762DF" w:rsidRPr="00F757F9">
        <w:rPr>
          <w:b/>
          <w:bCs/>
          <w:sz w:val="22"/>
          <w:szCs w:val="22"/>
        </w:rPr>
        <w:t>.</w:t>
      </w:r>
      <w:r w:rsidRPr="00F757F9">
        <w:rPr>
          <w:b/>
          <w:sz w:val="22"/>
          <w:szCs w:val="22"/>
          <w:u w:val="single"/>
        </w:rPr>
        <w:t xml:space="preserve">  </w:t>
      </w:r>
    </w:p>
    <w:p w14:paraId="44CCDFBB" w14:textId="01D7F948" w:rsidR="0071531D" w:rsidRDefault="0071531D" w:rsidP="0071531D">
      <w:pPr>
        <w:pStyle w:val="Heading1"/>
        <w:jc w:val="both"/>
        <w:rPr>
          <w:rFonts w:ascii="Times New Roman" w:hAnsi="Times New Roman"/>
        </w:rPr>
      </w:pPr>
      <w:r>
        <w:rPr>
          <w:rFonts w:ascii="Times New Roman" w:hAnsi="Times New Roman"/>
        </w:rPr>
        <w:lastRenderedPageBreak/>
        <w:t xml:space="preserve">Reduced </w:t>
      </w:r>
      <w:r w:rsidR="00EB6A1B">
        <w:rPr>
          <w:rFonts w:ascii="Times New Roman" w:hAnsi="Times New Roman"/>
        </w:rPr>
        <w:t>Processing Timeline</w:t>
      </w:r>
      <w:r>
        <w:rPr>
          <w:rFonts w:ascii="Times New Roman" w:hAnsi="Times New Roman"/>
        </w:rPr>
        <w:t xml:space="preserve"> for Stringent URLLC Latency Requirement</w:t>
      </w:r>
    </w:p>
    <w:p w14:paraId="5582DE07" w14:textId="5486DC27" w:rsidR="00EB6A1B" w:rsidRPr="005B2228" w:rsidRDefault="00EB6A1B" w:rsidP="00EB6A1B">
      <w:pPr>
        <w:rPr>
          <w:b/>
          <w:bCs/>
          <w:i/>
          <w:iCs/>
          <w:sz w:val="28"/>
          <w:szCs w:val="28"/>
          <w:u w:val="single"/>
          <w:lang w:val="en-GB"/>
        </w:rPr>
      </w:pPr>
      <w:r w:rsidRPr="005B2228">
        <w:rPr>
          <w:b/>
          <w:bCs/>
          <w:i/>
          <w:iCs/>
          <w:sz w:val="28"/>
          <w:szCs w:val="28"/>
          <w:u w:val="single"/>
          <w:lang w:val="en-GB"/>
        </w:rPr>
        <w:t xml:space="preserve">Reduced UE and </w:t>
      </w:r>
      <w:proofErr w:type="spellStart"/>
      <w:r w:rsidRPr="005B2228">
        <w:rPr>
          <w:b/>
          <w:bCs/>
          <w:i/>
          <w:iCs/>
          <w:sz w:val="28"/>
          <w:szCs w:val="28"/>
          <w:u w:val="single"/>
          <w:lang w:val="en-GB"/>
        </w:rPr>
        <w:t>gNB</w:t>
      </w:r>
      <w:proofErr w:type="spellEnd"/>
      <w:r w:rsidRPr="005B2228">
        <w:rPr>
          <w:b/>
          <w:bCs/>
          <w:i/>
          <w:iCs/>
          <w:sz w:val="28"/>
          <w:szCs w:val="28"/>
          <w:u w:val="single"/>
          <w:lang w:val="en-GB"/>
        </w:rPr>
        <w:t xml:space="preserve"> processing timeline:</w:t>
      </w:r>
    </w:p>
    <w:p w14:paraId="775C99AF" w14:textId="71A8314B" w:rsidR="00526AA9" w:rsidRPr="00AE3967" w:rsidRDefault="00526AA9" w:rsidP="00CB6D47">
      <w:pPr>
        <w:jc w:val="both"/>
        <w:rPr>
          <w:sz w:val="22"/>
          <w:szCs w:val="22"/>
          <w:lang w:val="en-GB"/>
        </w:rPr>
      </w:pPr>
      <w:r w:rsidRPr="00AE3967">
        <w:rPr>
          <w:sz w:val="22"/>
          <w:szCs w:val="22"/>
          <w:lang w:val="en-GB"/>
        </w:rPr>
        <w:t xml:space="preserve">So far, Rel. 15 NR has defined two sets of SCS-dependent processing timelines, i.e., N1 and N2 under two different UE capabilities </w:t>
      </w:r>
      <w:r w:rsidR="00464074" w:rsidRPr="00AE3967">
        <w:rPr>
          <w:sz w:val="22"/>
          <w:szCs w:val="22"/>
          <w:lang w:val="en-GB"/>
        </w:rPr>
        <w:t>as given in Sections 5.3 and 6.4 of TS 38.214. Considering the stringent latency</w:t>
      </w:r>
      <w:r w:rsidR="00CB6D47" w:rsidRPr="00AE3967">
        <w:rPr>
          <w:sz w:val="22"/>
          <w:szCs w:val="22"/>
          <w:lang w:val="en-GB"/>
        </w:rPr>
        <w:t xml:space="preserve"> and reliability</w:t>
      </w:r>
      <w:r w:rsidR="00464074" w:rsidRPr="00AE3967">
        <w:rPr>
          <w:sz w:val="22"/>
          <w:szCs w:val="22"/>
          <w:lang w:val="en-GB"/>
        </w:rPr>
        <w:t xml:space="preserve"> requirements </w:t>
      </w:r>
      <w:r w:rsidR="00CB6D47" w:rsidRPr="00AE3967">
        <w:rPr>
          <w:sz w:val="22"/>
          <w:szCs w:val="22"/>
          <w:lang w:val="en-GB"/>
        </w:rPr>
        <w:t>defined by SA1/2, such as 0.5ms with 1e-6 reliability for factory automation, enabling a shorter N1 and N2 values is desirable. As an example, consider a downlink transmission with SCS = 30KHz, the capability#2 N1 value and a front-loaded DMRS (i.e., N1 = 4.5symbols.)</w:t>
      </w:r>
      <w:r w:rsidR="00E906F3" w:rsidRPr="00AE3967">
        <w:rPr>
          <w:sz w:val="22"/>
          <w:szCs w:val="22"/>
          <w:lang w:val="en-GB"/>
        </w:rPr>
        <w:t xml:space="preserve"> Assuming N1 = N3</w:t>
      </w:r>
      <w:r w:rsidR="00015231" w:rsidRPr="00AE3967">
        <w:rPr>
          <w:sz w:val="22"/>
          <w:szCs w:val="22"/>
          <w:lang w:val="en-GB"/>
        </w:rPr>
        <w:t xml:space="preserve"> (i.e., </w:t>
      </w:r>
      <w:proofErr w:type="spellStart"/>
      <w:r w:rsidR="00015231" w:rsidRPr="00AE3967">
        <w:rPr>
          <w:sz w:val="22"/>
          <w:szCs w:val="22"/>
          <w:lang w:val="en-GB"/>
        </w:rPr>
        <w:t>gNB’s</w:t>
      </w:r>
      <w:proofErr w:type="spellEnd"/>
      <w:r w:rsidR="00015231" w:rsidRPr="00AE3967">
        <w:rPr>
          <w:sz w:val="22"/>
          <w:szCs w:val="22"/>
          <w:lang w:val="en-GB"/>
        </w:rPr>
        <w:t xml:space="preserve"> turnaround time)</w:t>
      </w:r>
      <w:r w:rsidR="00E906F3" w:rsidRPr="00AE3967">
        <w:rPr>
          <w:sz w:val="22"/>
          <w:szCs w:val="22"/>
          <w:lang w:val="en-GB"/>
        </w:rPr>
        <w:t>, a propagation delay of 67us, a 2-symbol PDSCH and a 1-symbol PUCCH for HARQ-ACK reporting, the number of transmissions in 0.5ms is shown in the figure below:</w:t>
      </w:r>
      <w:r w:rsidR="00CB6D47" w:rsidRPr="00AE3967">
        <w:rPr>
          <w:sz w:val="22"/>
          <w:szCs w:val="22"/>
          <w:lang w:val="en-GB"/>
        </w:rPr>
        <w:t xml:space="preserve"> </w:t>
      </w:r>
    </w:p>
    <w:p w14:paraId="6043C4C8" w14:textId="0206FBEE" w:rsidR="008B12F9" w:rsidRDefault="00362585" w:rsidP="008B12F9">
      <w:pPr>
        <w:keepNext/>
        <w:jc w:val="center"/>
      </w:pPr>
      <w:r>
        <w:object w:dxaOrig="7104" w:dyaOrig="6687" w14:anchorId="532EA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272.95pt" o:ole="">
            <v:imagedata r:id="rId14" o:title=""/>
          </v:shape>
          <o:OLEObject Type="Embed" ProgID="Visio.Drawing.11" ShapeID="_x0000_i1025" DrawAspect="Content" ObjectID="_1595429145" r:id="rId15"/>
        </w:object>
      </w:r>
    </w:p>
    <w:p w14:paraId="1EC0E629" w14:textId="1AC76302" w:rsidR="008B12F9" w:rsidRPr="00AE3967" w:rsidRDefault="008B12F9" w:rsidP="00531249">
      <w:pPr>
        <w:pStyle w:val="Caption"/>
        <w:jc w:val="center"/>
        <w:rPr>
          <w:sz w:val="22"/>
          <w:szCs w:val="22"/>
        </w:rPr>
      </w:pPr>
      <w:r w:rsidRPr="00AE3967">
        <w:rPr>
          <w:sz w:val="22"/>
          <w:szCs w:val="22"/>
        </w:rPr>
        <w:t xml:space="preserve">Figure </w:t>
      </w:r>
      <w:r w:rsidRPr="00AE3967">
        <w:rPr>
          <w:sz w:val="22"/>
          <w:szCs w:val="22"/>
        </w:rPr>
        <w:fldChar w:fldCharType="begin"/>
      </w:r>
      <w:r w:rsidRPr="00AE3967">
        <w:rPr>
          <w:sz w:val="22"/>
          <w:szCs w:val="22"/>
        </w:rPr>
        <w:instrText xml:space="preserve"> SEQ Figure \* ARABIC </w:instrText>
      </w:r>
      <w:r w:rsidRPr="00AE3967">
        <w:rPr>
          <w:sz w:val="22"/>
          <w:szCs w:val="22"/>
        </w:rPr>
        <w:fldChar w:fldCharType="separate"/>
      </w:r>
      <w:r w:rsidR="00DA24FA" w:rsidRPr="00AE3967">
        <w:rPr>
          <w:noProof/>
          <w:sz w:val="22"/>
          <w:szCs w:val="22"/>
        </w:rPr>
        <w:t>3</w:t>
      </w:r>
      <w:r w:rsidRPr="00AE3967">
        <w:rPr>
          <w:sz w:val="22"/>
          <w:szCs w:val="22"/>
        </w:rPr>
        <w:fldChar w:fldCharType="end"/>
      </w:r>
      <w:r w:rsidRPr="00AE3967">
        <w:rPr>
          <w:sz w:val="22"/>
          <w:szCs w:val="22"/>
        </w:rPr>
        <w:t>: Downlink latency analysis assuming 2-symbol PDSCH, 1-symbol PUCCH, SCS = 30KHz, and capability #1 processing timeline with front-loaded DMRS.</w:t>
      </w:r>
    </w:p>
    <w:p w14:paraId="6A200FD3" w14:textId="73A7FFE4" w:rsidR="008B12F9" w:rsidRPr="00AE3967" w:rsidRDefault="008B12F9" w:rsidP="008B12F9">
      <w:pPr>
        <w:jc w:val="both"/>
        <w:rPr>
          <w:sz w:val="22"/>
          <w:szCs w:val="22"/>
        </w:rPr>
      </w:pPr>
      <w:r w:rsidRPr="00AE3967">
        <w:rPr>
          <w:sz w:val="22"/>
          <w:szCs w:val="22"/>
        </w:rPr>
        <w:t xml:space="preserve">As evident from the figure above, even considering the tightest defined processing timeline, only a single transmission within 0.5ms of latency budget is affordable. </w:t>
      </w:r>
      <w:r w:rsidR="00362585" w:rsidRPr="00AE3967">
        <w:rPr>
          <w:sz w:val="22"/>
          <w:szCs w:val="22"/>
        </w:rPr>
        <w:t>Although it is not shown here, the same conclusion can be drawn in the uplink direction. Hence, there are cases that</w:t>
      </w:r>
      <w:r w:rsidRPr="00AE3967">
        <w:rPr>
          <w:sz w:val="22"/>
          <w:szCs w:val="22"/>
        </w:rPr>
        <w:t xml:space="preserve"> to meet the requirements, a single-shot transmission without rely</w:t>
      </w:r>
      <w:r w:rsidR="00362585" w:rsidRPr="00AE3967">
        <w:rPr>
          <w:sz w:val="22"/>
          <w:szCs w:val="22"/>
        </w:rPr>
        <w:t>ing on HARQ re-transmissions is a given</w:t>
      </w:r>
      <w:r w:rsidRPr="00AE3967">
        <w:rPr>
          <w:sz w:val="22"/>
          <w:szCs w:val="22"/>
        </w:rPr>
        <w:t>. Taking the reliability requirement of 1</w:t>
      </w:r>
      <w:r w:rsidR="00A82D84" w:rsidRPr="00AE3967">
        <w:rPr>
          <w:sz w:val="22"/>
          <w:szCs w:val="22"/>
        </w:rPr>
        <w:t xml:space="preserve">e-6 into account, </w:t>
      </w:r>
      <w:r w:rsidR="00576574" w:rsidRPr="00AE3967">
        <w:rPr>
          <w:sz w:val="22"/>
          <w:szCs w:val="22"/>
        </w:rPr>
        <w:t xml:space="preserve">such a system design will be inefficient. Thus, </w:t>
      </w:r>
      <w:r w:rsidR="00362585" w:rsidRPr="00AE3967">
        <w:rPr>
          <w:sz w:val="22"/>
          <w:szCs w:val="22"/>
        </w:rPr>
        <w:t>to address the needs of some URLLC use cases, tighter UE processing timelines are essential.</w:t>
      </w:r>
    </w:p>
    <w:p w14:paraId="0EAF45C8" w14:textId="716AC05D" w:rsidR="00362585" w:rsidRPr="00AE3967" w:rsidRDefault="00362585" w:rsidP="00362585">
      <w:pPr>
        <w:jc w:val="both"/>
        <w:rPr>
          <w:sz w:val="22"/>
          <w:lang w:val="en-GB"/>
        </w:rPr>
      </w:pPr>
      <w:r w:rsidRPr="00AE3967">
        <w:rPr>
          <w:sz w:val="22"/>
          <w:lang w:val="en-GB"/>
        </w:rPr>
        <w:t xml:space="preserve">Equivalently, it is critical to decrease the </w:t>
      </w:r>
      <w:proofErr w:type="spellStart"/>
      <w:r w:rsidRPr="00AE3967">
        <w:rPr>
          <w:sz w:val="22"/>
          <w:lang w:val="en-GB"/>
        </w:rPr>
        <w:t>gNB’s</w:t>
      </w:r>
      <w:proofErr w:type="spellEnd"/>
      <w:r w:rsidRPr="00AE3967">
        <w:rPr>
          <w:sz w:val="22"/>
          <w:lang w:val="en-GB"/>
        </w:rPr>
        <w:t xml:space="preserve"> processing delay N3 for DL data transmissions, as well as the processing time of decoding UL </w:t>
      </w:r>
      <w:r w:rsidR="00CD17B7">
        <w:rPr>
          <w:sz w:val="22"/>
          <w:lang w:val="en-GB"/>
        </w:rPr>
        <w:t>transmissions and preparing re-transmission grant</w:t>
      </w:r>
      <w:r w:rsidR="00863EFE">
        <w:rPr>
          <w:sz w:val="22"/>
          <w:lang w:val="en-GB"/>
        </w:rPr>
        <w:t xml:space="preserve"> N4</w:t>
      </w:r>
      <w:r w:rsidRPr="00AE3967">
        <w:rPr>
          <w:sz w:val="22"/>
          <w:lang w:val="en-GB"/>
        </w:rPr>
        <w:t xml:space="preserve"> to enable more HARQ opportunities for a given delay budget.</w:t>
      </w:r>
    </w:p>
    <w:p w14:paraId="76152333" w14:textId="2825DCD3" w:rsidR="00EB6A1B" w:rsidRPr="00AE3967" w:rsidRDefault="00D762DF" w:rsidP="007720FE">
      <w:pPr>
        <w:jc w:val="both"/>
        <w:rPr>
          <w:b/>
          <w:bCs/>
          <w:sz w:val="22"/>
          <w:lang w:val="en-GB"/>
        </w:rPr>
      </w:pPr>
      <w:r>
        <w:rPr>
          <w:b/>
          <w:sz w:val="22"/>
          <w:u w:val="single"/>
          <w:lang w:val="en-GB"/>
        </w:rPr>
        <w:t>Proposal 8</w:t>
      </w:r>
      <w:r w:rsidR="00CD17B7">
        <w:rPr>
          <w:b/>
          <w:sz w:val="22"/>
          <w:u w:val="single"/>
          <w:lang w:val="en-GB"/>
        </w:rPr>
        <w:t>:</w:t>
      </w:r>
      <w:r w:rsidR="00362585" w:rsidRPr="00AE3967">
        <w:rPr>
          <w:sz w:val="22"/>
          <w:lang w:val="en-GB"/>
        </w:rPr>
        <w:t xml:space="preserve"> </w:t>
      </w:r>
      <w:r w:rsidR="00CD17B7">
        <w:rPr>
          <w:b/>
          <w:bCs/>
          <w:sz w:val="22"/>
          <w:lang w:val="en-GB"/>
        </w:rPr>
        <w:t xml:space="preserve">Reducing </w:t>
      </w:r>
      <w:r w:rsidR="00362585" w:rsidRPr="00AE3967">
        <w:rPr>
          <w:b/>
          <w:bCs/>
          <w:sz w:val="22"/>
          <w:lang w:val="en-GB"/>
        </w:rPr>
        <w:t xml:space="preserve">the UE’s (N1/N2) and </w:t>
      </w:r>
      <w:proofErr w:type="spellStart"/>
      <w:r w:rsidR="00362585" w:rsidRPr="00AE3967">
        <w:rPr>
          <w:b/>
          <w:bCs/>
          <w:sz w:val="22"/>
          <w:lang w:val="en-GB"/>
        </w:rPr>
        <w:t>gNB’s</w:t>
      </w:r>
      <w:proofErr w:type="spellEnd"/>
      <w:r w:rsidR="00362585" w:rsidRPr="00AE3967">
        <w:rPr>
          <w:b/>
          <w:bCs/>
          <w:sz w:val="22"/>
          <w:lang w:val="en-GB"/>
        </w:rPr>
        <w:t xml:space="preserve"> (N3</w:t>
      </w:r>
      <w:r w:rsidR="00863EFE">
        <w:rPr>
          <w:b/>
          <w:bCs/>
          <w:sz w:val="22"/>
          <w:lang w:val="en-GB"/>
        </w:rPr>
        <w:t>/N4</w:t>
      </w:r>
      <w:r w:rsidR="00362585" w:rsidRPr="00AE3967">
        <w:rPr>
          <w:b/>
          <w:bCs/>
          <w:sz w:val="22"/>
          <w:lang w:val="en-GB"/>
        </w:rPr>
        <w:t>) proc</w:t>
      </w:r>
      <w:r w:rsidR="00CD17B7">
        <w:rPr>
          <w:b/>
          <w:bCs/>
          <w:sz w:val="22"/>
          <w:lang w:val="en-GB"/>
        </w:rPr>
        <w:t>essing timelines can be considered for Rel. 16 URLLC.</w:t>
      </w:r>
      <w:r w:rsidR="00362585" w:rsidRPr="00AE3967">
        <w:rPr>
          <w:b/>
          <w:bCs/>
          <w:sz w:val="22"/>
          <w:lang w:val="en-GB"/>
        </w:rPr>
        <w:t xml:space="preserve">  </w:t>
      </w:r>
    </w:p>
    <w:p w14:paraId="72D295BA" w14:textId="77777777" w:rsidR="00531249" w:rsidRPr="00531249" w:rsidRDefault="00531249" w:rsidP="007720FE">
      <w:pPr>
        <w:jc w:val="both"/>
        <w:rPr>
          <w:b/>
          <w:bCs/>
          <w:sz w:val="24"/>
          <w:szCs w:val="22"/>
          <w:lang w:val="en-GB"/>
        </w:rPr>
      </w:pPr>
    </w:p>
    <w:p w14:paraId="6F843148" w14:textId="55BF8B01" w:rsidR="00EB6A1B" w:rsidRPr="005B2228" w:rsidRDefault="00EB6A1B" w:rsidP="00EB6A1B">
      <w:pPr>
        <w:rPr>
          <w:b/>
          <w:bCs/>
          <w:i/>
          <w:iCs/>
          <w:sz w:val="28"/>
          <w:szCs w:val="28"/>
          <w:u w:val="single"/>
          <w:lang w:val="en-GB"/>
        </w:rPr>
      </w:pPr>
      <w:r w:rsidRPr="005B2228">
        <w:rPr>
          <w:b/>
          <w:bCs/>
          <w:i/>
          <w:iCs/>
          <w:sz w:val="28"/>
          <w:szCs w:val="28"/>
          <w:u w:val="single"/>
          <w:lang w:val="en-GB"/>
        </w:rPr>
        <w:t>Reduced CSI computation time</w:t>
      </w:r>
      <w:r w:rsidR="006F767D" w:rsidRPr="005B2228">
        <w:rPr>
          <w:b/>
          <w:bCs/>
          <w:i/>
          <w:iCs/>
          <w:sz w:val="28"/>
          <w:szCs w:val="28"/>
          <w:u w:val="single"/>
          <w:lang w:val="en-GB"/>
        </w:rPr>
        <w:t xml:space="preserve"> (Z/Z’</w:t>
      </w:r>
      <w:r w:rsidRPr="005B2228">
        <w:rPr>
          <w:b/>
          <w:bCs/>
          <w:i/>
          <w:iCs/>
          <w:sz w:val="28"/>
          <w:szCs w:val="28"/>
          <w:u w:val="single"/>
          <w:lang w:val="en-GB"/>
        </w:rPr>
        <w:t>):</w:t>
      </w:r>
    </w:p>
    <w:p w14:paraId="425ABFB4" w14:textId="11AE75C0" w:rsidR="00921D1B" w:rsidRPr="00AE3967" w:rsidRDefault="00756F24" w:rsidP="00756F24">
      <w:pPr>
        <w:jc w:val="both"/>
        <w:rPr>
          <w:sz w:val="22"/>
          <w:szCs w:val="22"/>
          <w:lang w:val="en-GB"/>
        </w:rPr>
      </w:pPr>
      <w:r w:rsidRPr="00AE3967">
        <w:rPr>
          <w:sz w:val="22"/>
          <w:szCs w:val="22"/>
          <w:lang w:val="en-GB"/>
        </w:rPr>
        <w:t xml:space="preserve">Another avenue for URLLC enhancement </w:t>
      </w:r>
      <w:r w:rsidR="00567083" w:rsidRPr="00AE3967">
        <w:rPr>
          <w:sz w:val="22"/>
          <w:szCs w:val="22"/>
          <w:lang w:val="en-GB"/>
        </w:rPr>
        <w:t xml:space="preserve">to explore </w:t>
      </w:r>
      <w:r w:rsidRPr="00AE3967">
        <w:rPr>
          <w:sz w:val="22"/>
          <w:szCs w:val="22"/>
          <w:lang w:val="en-GB"/>
        </w:rPr>
        <w:t>in Rel. 16 is to reduce the CSI computation timeline.</w:t>
      </w:r>
      <w:r w:rsidR="00567083" w:rsidRPr="00AE3967">
        <w:rPr>
          <w:sz w:val="22"/>
          <w:szCs w:val="22"/>
          <w:lang w:val="en-GB"/>
        </w:rPr>
        <w:t xml:space="preserve"> </w:t>
      </w:r>
      <w:r w:rsidR="00C3208C" w:rsidRPr="00AE3967">
        <w:rPr>
          <w:sz w:val="22"/>
          <w:szCs w:val="22"/>
          <w:lang w:val="en-GB"/>
        </w:rPr>
        <w:t>As was discussed extensively during the Re</w:t>
      </w:r>
      <w:r w:rsidR="006B1D3D">
        <w:rPr>
          <w:sz w:val="22"/>
          <w:szCs w:val="22"/>
          <w:lang w:val="en-GB"/>
        </w:rPr>
        <w:t>l</w:t>
      </w:r>
      <w:r w:rsidR="00C3208C" w:rsidRPr="00AE3967">
        <w:rPr>
          <w:sz w:val="22"/>
          <w:szCs w:val="22"/>
          <w:lang w:val="en-GB"/>
        </w:rPr>
        <w:t xml:space="preserve">. 15 LTE </w:t>
      </w:r>
      <w:proofErr w:type="spellStart"/>
      <w:r w:rsidR="00C3208C" w:rsidRPr="00AE3967">
        <w:rPr>
          <w:sz w:val="22"/>
          <w:szCs w:val="22"/>
          <w:lang w:val="en-GB"/>
        </w:rPr>
        <w:t>sTTI</w:t>
      </w:r>
      <w:proofErr w:type="spellEnd"/>
      <w:r w:rsidR="00C3208C" w:rsidRPr="00AE3967">
        <w:rPr>
          <w:sz w:val="22"/>
          <w:szCs w:val="22"/>
          <w:lang w:val="en-GB"/>
        </w:rPr>
        <w:t xml:space="preserve"> WI, reducing the CSI computation timeline</w:t>
      </w:r>
      <w:r w:rsidR="00AA5C0D">
        <w:rPr>
          <w:sz w:val="22"/>
          <w:szCs w:val="22"/>
          <w:lang w:val="en-GB"/>
        </w:rPr>
        <w:t>,</w:t>
      </w:r>
      <w:r w:rsidR="00C3208C" w:rsidRPr="00AE3967">
        <w:rPr>
          <w:sz w:val="22"/>
          <w:szCs w:val="22"/>
          <w:lang w:val="en-GB"/>
        </w:rPr>
        <w:t xml:space="preserve"> to </w:t>
      </w:r>
      <w:r w:rsidR="00AA5C0D">
        <w:rPr>
          <w:sz w:val="22"/>
          <w:szCs w:val="22"/>
          <w:lang w:val="en-GB"/>
        </w:rPr>
        <w:t xml:space="preserve">the extent that </w:t>
      </w:r>
      <w:r w:rsidR="00C3208C" w:rsidRPr="00AE3967">
        <w:rPr>
          <w:sz w:val="22"/>
          <w:szCs w:val="22"/>
          <w:lang w:val="en-GB"/>
        </w:rPr>
        <w:t xml:space="preserve">it </w:t>
      </w:r>
      <w:r w:rsidR="00AA5C0D">
        <w:rPr>
          <w:sz w:val="22"/>
          <w:szCs w:val="22"/>
          <w:lang w:val="en-GB"/>
        </w:rPr>
        <w:t xml:space="preserve">is </w:t>
      </w:r>
      <w:r w:rsidR="00C3208C" w:rsidRPr="00AE3967">
        <w:rPr>
          <w:sz w:val="22"/>
          <w:szCs w:val="22"/>
          <w:lang w:val="en-GB"/>
        </w:rPr>
        <w:t xml:space="preserve">equal to </w:t>
      </w:r>
      <w:r w:rsidR="00531249" w:rsidRPr="00AE3967">
        <w:rPr>
          <w:sz w:val="22"/>
          <w:szCs w:val="22"/>
          <w:lang w:val="en-GB"/>
        </w:rPr>
        <w:t xml:space="preserve">the PUSCH preparation timeline </w:t>
      </w:r>
      <w:r w:rsidR="00C3208C" w:rsidRPr="00AE3967">
        <w:rPr>
          <w:sz w:val="22"/>
          <w:szCs w:val="22"/>
          <w:lang w:val="en-GB"/>
        </w:rPr>
        <w:t>or HARQ-ACK timelin</w:t>
      </w:r>
      <w:r w:rsidR="00531249" w:rsidRPr="00AE3967">
        <w:rPr>
          <w:sz w:val="22"/>
          <w:szCs w:val="22"/>
          <w:lang w:val="en-GB"/>
        </w:rPr>
        <w:t>e</w:t>
      </w:r>
      <w:r w:rsidR="00AA5C0D">
        <w:rPr>
          <w:sz w:val="22"/>
          <w:szCs w:val="22"/>
          <w:lang w:val="en-GB"/>
        </w:rPr>
        <w:t>,</w:t>
      </w:r>
      <w:r w:rsidR="00531249" w:rsidRPr="00AE3967">
        <w:rPr>
          <w:sz w:val="22"/>
          <w:szCs w:val="22"/>
          <w:lang w:val="en-GB"/>
        </w:rPr>
        <w:t xml:space="preserve"> </w:t>
      </w:r>
      <w:r w:rsidR="00C3208C" w:rsidRPr="00AE3967">
        <w:rPr>
          <w:sz w:val="22"/>
          <w:szCs w:val="22"/>
          <w:lang w:val="en-GB"/>
        </w:rPr>
        <w:t xml:space="preserve">leads to enabling the </w:t>
      </w:r>
      <w:proofErr w:type="spellStart"/>
      <w:r w:rsidR="00C3208C" w:rsidRPr="00AE3967">
        <w:rPr>
          <w:sz w:val="22"/>
          <w:szCs w:val="22"/>
          <w:lang w:val="en-GB"/>
        </w:rPr>
        <w:t>gNB</w:t>
      </w:r>
      <w:proofErr w:type="spellEnd"/>
      <w:r w:rsidR="00C3208C" w:rsidRPr="00AE3967">
        <w:rPr>
          <w:sz w:val="22"/>
          <w:szCs w:val="22"/>
          <w:lang w:val="en-GB"/>
        </w:rPr>
        <w:t xml:space="preserve"> to have access to the most up-to-date information, thereby increasing system capacity. </w:t>
      </w:r>
    </w:p>
    <w:p w14:paraId="63DB1DD0" w14:textId="06BC7B2B" w:rsidR="00756F24" w:rsidRPr="00AE3967" w:rsidRDefault="00C3208C" w:rsidP="00C3208C">
      <w:pPr>
        <w:jc w:val="both"/>
        <w:rPr>
          <w:sz w:val="22"/>
          <w:szCs w:val="22"/>
          <w:lang w:val="en-GB"/>
        </w:rPr>
      </w:pPr>
      <w:r w:rsidRPr="00AE3967">
        <w:rPr>
          <w:sz w:val="22"/>
          <w:szCs w:val="22"/>
          <w:lang w:val="en-GB"/>
        </w:rPr>
        <w:t>C</w:t>
      </w:r>
      <w:r w:rsidR="00567083" w:rsidRPr="00AE3967">
        <w:rPr>
          <w:sz w:val="22"/>
          <w:szCs w:val="22"/>
          <w:lang w:val="en-GB"/>
        </w:rPr>
        <w:t>urrent</w:t>
      </w:r>
      <w:r w:rsidRPr="00AE3967">
        <w:rPr>
          <w:sz w:val="22"/>
          <w:szCs w:val="22"/>
          <w:lang w:val="en-GB"/>
        </w:rPr>
        <w:t>ly, the</w:t>
      </w:r>
      <w:r w:rsidR="00567083" w:rsidRPr="00AE3967">
        <w:rPr>
          <w:sz w:val="22"/>
          <w:szCs w:val="22"/>
          <w:lang w:val="en-GB"/>
        </w:rPr>
        <w:t xml:space="preserve"> </w:t>
      </w:r>
      <w:r w:rsidRPr="00AE3967">
        <w:rPr>
          <w:sz w:val="22"/>
          <w:szCs w:val="22"/>
          <w:lang w:val="en-GB"/>
        </w:rPr>
        <w:t xml:space="preserve">NR </w:t>
      </w:r>
      <w:r w:rsidR="009F479C" w:rsidRPr="00AE3967">
        <w:rPr>
          <w:sz w:val="22"/>
          <w:szCs w:val="22"/>
          <w:lang w:val="en-GB"/>
        </w:rPr>
        <w:t xml:space="preserve">CSI computation </w:t>
      </w:r>
      <w:r w:rsidR="00567083" w:rsidRPr="00AE3967">
        <w:rPr>
          <w:sz w:val="22"/>
          <w:szCs w:val="22"/>
          <w:lang w:val="en-GB"/>
        </w:rPr>
        <w:t xml:space="preserve">timelines </w:t>
      </w:r>
      <w:r w:rsidR="009F479C" w:rsidRPr="00AE3967">
        <w:rPr>
          <w:sz w:val="22"/>
          <w:szCs w:val="22"/>
          <w:lang w:val="en-GB"/>
        </w:rPr>
        <w:t xml:space="preserve">for delay requirement 1 </w:t>
      </w:r>
      <w:r w:rsidR="00567083" w:rsidRPr="00AE3967">
        <w:rPr>
          <w:sz w:val="22"/>
          <w:szCs w:val="22"/>
          <w:lang w:val="en-GB"/>
        </w:rPr>
        <w:t xml:space="preserve">(defined as Z and Z’ in </w:t>
      </w:r>
      <w:r w:rsidR="009F479C" w:rsidRPr="00AE3967">
        <w:rPr>
          <w:sz w:val="22"/>
          <w:szCs w:val="22"/>
          <w:lang w:val="en-GB"/>
        </w:rPr>
        <w:t xml:space="preserve">Table 5.4-1 </w:t>
      </w:r>
      <w:r w:rsidR="00567083" w:rsidRPr="00AE3967">
        <w:rPr>
          <w:sz w:val="22"/>
          <w:szCs w:val="22"/>
          <w:lang w:val="en-GB"/>
        </w:rPr>
        <w:t xml:space="preserve">of </w:t>
      </w:r>
      <w:r w:rsidR="009F479C" w:rsidRPr="00AE3967">
        <w:rPr>
          <w:sz w:val="22"/>
          <w:szCs w:val="22"/>
          <w:lang w:val="en-GB"/>
        </w:rPr>
        <w:t xml:space="preserve">TS </w:t>
      </w:r>
      <w:r w:rsidR="00567083" w:rsidRPr="00AE3967">
        <w:rPr>
          <w:sz w:val="22"/>
          <w:szCs w:val="22"/>
          <w:lang w:val="en-GB"/>
        </w:rPr>
        <w:t>38.214)</w:t>
      </w:r>
      <w:r w:rsidR="009F479C" w:rsidRPr="00AE3967">
        <w:rPr>
          <w:sz w:val="22"/>
          <w:szCs w:val="22"/>
          <w:lang w:val="en-GB"/>
        </w:rPr>
        <w:t xml:space="preserve"> are almost the same as </w:t>
      </w:r>
      <w:r w:rsidRPr="00AE3967">
        <w:rPr>
          <w:sz w:val="22"/>
          <w:szCs w:val="22"/>
          <w:lang w:val="en-GB"/>
        </w:rPr>
        <w:t xml:space="preserve">the </w:t>
      </w:r>
      <w:r w:rsidR="009F479C" w:rsidRPr="00AE3967">
        <w:rPr>
          <w:sz w:val="22"/>
          <w:szCs w:val="22"/>
          <w:lang w:val="en-GB"/>
        </w:rPr>
        <w:t>PUSCH preparation time</w:t>
      </w:r>
      <w:r w:rsidR="00521534" w:rsidRPr="00AE3967">
        <w:rPr>
          <w:sz w:val="22"/>
          <w:szCs w:val="22"/>
          <w:lang w:val="en-GB"/>
        </w:rPr>
        <w:t>s</w:t>
      </w:r>
      <w:r w:rsidR="009F479C" w:rsidRPr="00AE3967">
        <w:rPr>
          <w:sz w:val="22"/>
          <w:szCs w:val="22"/>
          <w:lang w:val="en-GB"/>
        </w:rPr>
        <w:t xml:space="preserve"> for timing capability 1. </w:t>
      </w:r>
      <w:r w:rsidR="00921D1B" w:rsidRPr="00AE3967">
        <w:rPr>
          <w:sz w:val="22"/>
          <w:szCs w:val="22"/>
          <w:lang w:val="en-GB"/>
        </w:rPr>
        <w:t>These values are much larger than the PUSCH preparation times for timing capability 2</w:t>
      </w:r>
      <w:r w:rsidR="007E0960">
        <w:rPr>
          <w:sz w:val="22"/>
          <w:szCs w:val="22"/>
          <w:lang w:val="en-GB"/>
        </w:rPr>
        <w:t xml:space="preserve">. </w:t>
      </w:r>
      <w:r w:rsidRPr="00AE3967">
        <w:rPr>
          <w:sz w:val="22"/>
          <w:szCs w:val="22"/>
          <w:lang w:val="en-GB"/>
        </w:rPr>
        <w:t>Hence, as part of the Rel. 16 URLLC design efforts, reducing these timelines can be considered.</w:t>
      </w:r>
    </w:p>
    <w:p w14:paraId="7318E83C" w14:textId="642BA164" w:rsidR="003A3006" w:rsidRDefault="00C3208C" w:rsidP="003A42C3">
      <w:pPr>
        <w:jc w:val="both"/>
        <w:rPr>
          <w:b/>
          <w:bCs/>
          <w:sz w:val="22"/>
          <w:szCs w:val="22"/>
          <w:lang w:val="en-GB"/>
        </w:rPr>
      </w:pPr>
      <w:r w:rsidRPr="00AE3967">
        <w:rPr>
          <w:b/>
          <w:bCs/>
          <w:sz w:val="22"/>
          <w:szCs w:val="22"/>
          <w:u w:val="single"/>
          <w:lang w:val="en-GB"/>
        </w:rPr>
        <w:t xml:space="preserve">Proposal </w:t>
      </w:r>
      <w:r w:rsidR="00D762DF">
        <w:rPr>
          <w:b/>
          <w:bCs/>
          <w:sz w:val="22"/>
          <w:szCs w:val="22"/>
          <w:u w:val="single"/>
          <w:lang w:val="en-GB"/>
        </w:rPr>
        <w:t>9</w:t>
      </w:r>
      <w:r w:rsidRPr="00AE3967">
        <w:rPr>
          <w:b/>
          <w:bCs/>
          <w:sz w:val="22"/>
          <w:szCs w:val="22"/>
          <w:lang w:val="en-GB"/>
        </w:rPr>
        <w:t>: Consider reducing the CSI c</w:t>
      </w:r>
      <w:r w:rsidR="00B80797" w:rsidRPr="00AE3967">
        <w:rPr>
          <w:b/>
          <w:bCs/>
          <w:sz w:val="22"/>
          <w:szCs w:val="22"/>
          <w:lang w:val="en-GB"/>
        </w:rPr>
        <w:t>omputation timeline and study the possible relaxations needed to achieve it for Rel. 16 URLLC.</w:t>
      </w:r>
    </w:p>
    <w:p w14:paraId="1D923B10" w14:textId="393F6CDD" w:rsidR="003A3006" w:rsidRDefault="003A3006" w:rsidP="003A3006">
      <w:pPr>
        <w:pStyle w:val="Heading1"/>
        <w:jc w:val="both"/>
        <w:rPr>
          <w:rFonts w:ascii="Times New Roman" w:hAnsi="Times New Roman"/>
        </w:rPr>
      </w:pPr>
      <w:r>
        <w:rPr>
          <w:rFonts w:ascii="Times New Roman" w:hAnsi="Times New Roman"/>
        </w:rPr>
        <w:t>Conclusion</w:t>
      </w:r>
    </w:p>
    <w:p w14:paraId="1614F227" w14:textId="77777777" w:rsidR="00E22F00" w:rsidRPr="00AE3967" w:rsidRDefault="00E22F00" w:rsidP="00E22F00">
      <w:pPr>
        <w:tabs>
          <w:tab w:val="num" w:pos="2160"/>
          <w:tab w:val="num" w:pos="2880"/>
        </w:tabs>
        <w:jc w:val="both"/>
        <w:rPr>
          <w:b/>
          <w:iCs/>
          <w:sz w:val="22"/>
          <w:szCs w:val="18"/>
          <w:lang w:val="en-GB" w:eastAsia="ko-KR"/>
        </w:rPr>
      </w:pPr>
      <w:r w:rsidRPr="00AE3967">
        <w:rPr>
          <w:b/>
          <w:iCs/>
          <w:sz w:val="22"/>
          <w:szCs w:val="18"/>
          <w:u w:val="single"/>
          <w:lang w:val="en-GB" w:eastAsia="ko-KR"/>
        </w:rPr>
        <w:t>Proposal 1</w:t>
      </w:r>
      <w:r w:rsidRPr="00AE3967">
        <w:rPr>
          <w:b/>
          <w:iCs/>
          <w:sz w:val="22"/>
          <w:szCs w:val="18"/>
          <w:lang w:val="en-GB" w:eastAsia="ko-KR"/>
        </w:rPr>
        <w:t xml:space="preserve">: Adopt a PHY-layer signalling for </w:t>
      </w:r>
      <w:r>
        <w:rPr>
          <w:b/>
          <w:iCs/>
          <w:sz w:val="22"/>
          <w:szCs w:val="18"/>
          <w:lang w:val="en-GB" w:eastAsia="ko-KR"/>
        </w:rPr>
        <w:t>differentiating</w:t>
      </w:r>
      <w:r w:rsidRPr="00AE3967">
        <w:rPr>
          <w:b/>
          <w:iCs/>
          <w:sz w:val="22"/>
          <w:szCs w:val="18"/>
          <w:lang w:val="en-GB" w:eastAsia="ko-KR"/>
        </w:rPr>
        <w:t xml:space="preserve"> </w:t>
      </w:r>
      <w:r>
        <w:rPr>
          <w:b/>
          <w:iCs/>
          <w:sz w:val="22"/>
          <w:szCs w:val="18"/>
          <w:lang w:val="en-GB" w:eastAsia="ko-KR"/>
        </w:rPr>
        <w:t xml:space="preserve">the </w:t>
      </w:r>
      <w:r w:rsidRPr="00AE3967">
        <w:rPr>
          <w:b/>
          <w:iCs/>
          <w:sz w:val="22"/>
          <w:szCs w:val="18"/>
          <w:lang w:val="en-GB" w:eastAsia="ko-KR"/>
        </w:rPr>
        <w:t>channels with different traffic types in Rel. 16 URLLC.</w:t>
      </w:r>
    </w:p>
    <w:p w14:paraId="0CBCCB53" w14:textId="77777777" w:rsidR="00E22F00" w:rsidRDefault="00E22F00" w:rsidP="00E22F00">
      <w:pPr>
        <w:jc w:val="both"/>
        <w:rPr>
          <w:rFonts w:asciiTheme="majorBidi" w:hAnsiTheme="majorBidi" w:cstheme="majorBidi"/>
          <w:b/>
          <w:bCs/>
          <w:sz w:val="22"/>
          <w:szCs w:val="22"/>
        </w:rPr>
      </w:pPr>
      <w:r w:rsidRPr="00AE3967">
        <w:rPr>
          <w:rFonts w:asciiTheme="majorBidi" w:hAnsiTheme="majorBidi" w:cstheme="majorBidi"/>
          <w:b/>
          <w:bCs/>
          <w:sz w:val="22"/>
          <w:szCs w:val="22"/>
          <w:u w:val="single"/>
        </w:rPr>
        <w:t>Proposal 2</w:t>
      </w:r>
      <w:r w:rsidRPr="00AE3967">
        <w:rPr>
          <w:rFonts w:asciiTheme="majorBidi" w:hAnsiTheme="majorBidi" w:cstheme="majorBidi"/>
          <w:b/>
          <w:bCs/>
          <w:sz w:val="22"/>
          <w:szCs w:val="22"/>
        </w:rPr>
        <w:t>: To enable fast scheduling for URLLC, the number of non-overlapping CCEs per slot of a serving cell can be revisited</w:t>
      </w:r>
      <w:r>
        <w:rPr>
          <w:rFonts w:asciiTheme="majorBidi" w:hAnsiTheme="majorBidi" w:cstheme="majorBidi"/>
          <w:b/>
          <w:bCs/>
          <w:sz w:val="22"/>
          <w:szCs w:val="22"/>
        </w:rPr>
        <w:t>.</w:t>
      </w:r>
    </w:p>
    <w:p w14:paraId="0A66C1DE" w14:textId="77777777" w:rsidR="006662DA" w:rsidRDefault="006662DA" w:rsidP="006662DA">
      <w:pPr>
        <w:jc w:val="both"/>
        <w:rPr>
          <w:rFonts w:asciiTheme="majorBidi" w:hAnsiTheme="majorBidi" w:cstheme="majorBidi"/>
          <w:b/>
          <w:bCs/>
          <w:sz w:val="22"/>
          <w:szCs w:val="22"/>
        </w:rPr>
      </w:pPr>
      <w:r w:rsidRPr="00AE3967">
        <w:rPr>
          <w:rFonts w:asciiTheme="majorBidi" w:hAnsiTheme="majorBidi" w:cstheme="majorBidi"/>
          <w:b/>
          <w:bCs/>
          <w:sz w:val="22"/>
          <w:szCs w:val="22"/>
          <w:u w:val="single"/>
        </w:rPr>
        <w:t>Proposal 3</w:t>
      </w:r>
      <w:r w:rsidRPr="00AE3967">
        <w:rPr>
          <w:rFonts w:asciiTheme="majorBidi" w:hAnsiTheme="majorBidi" w:cstheme="majorBidi"/>
          <w:b/>
          <w:bCs/>
          <w:sz w:val="22"/>
          <w:szCs w:val="22"/>
        </w:rPr>
        <w:t>: Designing a compact DCI format can be considered for Rel. 16 URLLC</w:t>
      </w:r>
      <w:r>
        <w:rPr>
          <w:rFonts w:asciiTheme="majorBidi" w:hAnsiTheme="majorBidi" w:cstheme="majorBidi"/>
          <w:b/>
          <w:bCs/>
          <w:sz w:val="22"/>
          <w:szCs w:val="22"/>
        </w:rPr>
        <w:t>.</w:t>
      </w:r>
    </w:p>
    <w:p w14:paraId="5288CC43" w14:textId="77777777" w:rsidR="006662DA" w:rsidRPr="00AE3967" w:rsidRDefault="006662DA" w:rsidP="006662DA">
      <w:pPr>
        <w:jc w:val="both"/>
        <w:rPr>
          <w:rFonts w:asciiTheme="majorBidi" w:hAnsiTheme="majorBidi" w:cstheme="majorBidi"/>
          <w:b/>
          <w:bCs/>
          <w:sz w:val="22"/>
          <w:szCs w:val="22"/>
        </w:rPr>
      </w:pPr>
      <w:r w:rsidRPr="00AE3967">
        <w:rPr>
          <w:rFonts w:asciiTheme="majorBidi" w:hAnsiTheme="majorBidi" w:cstheme="majorBidi"/>
          <w:b/>
          <w:bCs/>
          <w:sz w:val="22"/>
          <w:szCs w:val="22"/>
          <w:u w:val="single"/>
        </w:rPr>
        <w:t>Proposal 4</w:t>
      </w:r>
      <w:r w:rsidRPr="00AE3967">
        <w:rPr>
          <w:rFonts w:asciiTheme="majorBidi" w:hAnsiTheme="majorBidi" w:cstheme="majorBidi"/>
          <w:b/>
          <w:bCs/>
          <w:sz w:val="22"/>
          <w:szCs w:val="22"/>
        </w:rPr>
        <w:t>: If the PDCCH reliability cannot be satisfied even with the largest defined AL, the gains from PDCCH repetition can be studied for NR URLLC. The starting point could be to evaluate PDCCH repetition (in CC, time, and TRP domain</w:t>
      </w:r>
      <w:r>
        <w:rPr>
          <w:rFonts w:asciiTheme="majorBidi" w:hAnsiTheme="majorBidi" w:cstheme="majorBidi"/>
          <w:b/>
          <w:bCs/>
          <w:sz w:val="22"/>
          <w:szCs w:val="22"/>
        </w:rPr>
        <w:t xml:space="preserve"> with increased diversity order</w:t>
      </w:r>
      <w:r w:rsidRPr="00AE3967">
        <w:rPr>
          <w:rFonts w:asciiTheme="majorBidi" w:hAnsiTheme="majorBidi" w:cstheme="majorBidi"/>
          <w:b/>
          <w:bCs/>
          <w:sz w:val="22"/>
          <w:szCs w:val="22"/>
        </w:rPr>
        <w:t xml:space="preserve">) that does not require combining across different PDCCH occasions by the UE.  </w:t>
      </w:r>
    </w:p>
    <w:p w14:paraId="0745A896" w14:textId="77777777" w:rsidR="00FD06C1" w:rsidRDefault="00FD06C1" w:rsidP="00FD06C1">
      <w:pPr>
        <w:jc w:val="both"/>
        <w:rPr>
          <w:b/>
          <w:bCs/>
          <w:sz w:val="22"/>
          <w:szCs w:val="22"/>
          <w:lang w:val="en-GB"/>
        </w:rPr>
      </w:pPr>
      <w:r w:rsidRPr="00AE3967">
        <w:rPr>
          <w:b/>
          <w:bCs/>
          <w:sz w:val="22"/>
          <w:szCs w:val="22"/>
          <w:u w:val="single"/>
          <w:lang w:val="en-GB"/>
        </w:rPr>
        <w:t xml:space="preserve">Proposal </w:t>
      </w:r>
      <w:r>
        <w:rPr>
          <w:b/>
          <w:bCs/>
          <w:sz w:val="22"/>
          <w:szCs w:val="22"/>
          <w:u w:val="single"/>
          <w:lang w:val="en-GB"/>
        </w:rPr>
        <w:t>5</w:t>
      </w:r>
      <w:r w:rsidRPr="00AE3967">
        <w:rPr>
          <w:b/>
          <w:bCs/>
          <w:sz w:val="22"/>
          <w:szCs w:val="22"/>
          <w:lang w:val="en-GB"/>
        </w:rPr>
        <w:t>: To reduce the URLLC latency and improve its PUCCH coverage, multiple HARQ-ACK reporting per slot can be supported.</w:t>
      </w:r>
    </w:p>
    <w:p w14:paraId="5A3262C7" w14:textId="77777777" w:rsidR="00FD06C1" w:rsidRPr="004E7EF9" w:rsidRDefault="00FD06C1" w:rsidP="00FD06C1">
      <w:pPr>
        <w:jc w:val="both"/>
        <w:rPr>
          <w:b/>
          <w:bCs/>
          <w:sz w:val="22"/>
          <w:szCs w:val="22"/>
          <w:lang w:val="en-GB"/>
        </w:rPr>
      </w:pPr>
      <w:r w:rsidRPr="004E7EF9">
        <w:rPr>
          <w:b/>
          <w:bCs/>
          <w:sz w:val="22"/>
          <w:szCs w:val="22"/>
          <w:u w:val="single"/>
          <w:lang w:val="en-GB"/>
        </w:rPr>
        <w:t>Observation 1</w:t>
      </w:r>
      <w:r w:rsidRPr="004E7EF9">
        <w:rPr>
          <w:b/>
          <w:bCs/>
          <w:sz w:val="22"/>
          <w:szCs w:val="22"/>
          <w:lang w:val="en-GB"/>
        </w:rPr>
        <w:t xml:space="preserve">: The benefit of A-CSI triggering via a DL grant is two-fold: (1) There is no need to spend resources on sending an UL grant to only trigger the A-CSI report, and (2) the up-to-date CSI report can be made available at the </w:t>
      </w:r>
      <w:proofErr w:type="spellStart"/>
      <w:r w:rsidRPr="004E7EF9">
        <w:rPr>
          <w:b/>
          <w:bCs/>
          <w:sz w:val="22"/>
          <w:szCs w:val="22"/>
          <w:lang w:val="en-GB"/>
        </w:rPr>
        <w:t>gNB</w:t>
      </w:r>
      <w:proofErr w:type="spellEnd"/>
      <w:r w:rsidRPr="004E7EF9">
        <w:rPr>
          <w:b/>
          <w:bCs/>
          <w:sz w:val="22"/>
          <w:szCs w:val="22"/>
          <w:lang w:val="en-GB"/>
        </w:rPr>
        <w:t xml:space="preserve"> to make proper scheduling decisions for TB re-transmissions.</w:t>
      </w:r>
    </w:p>
    <w:p w14:paraId="5A045A23" w14:textId="79F1880C" w:rsidR="00FD06C1" w:rsidRDefault="00FD06C1" w:rsidP="00FD06C1">
      <w:pPr>
        <w:jc w:val="both"/>
        <w:rPr>
          <w:b/>
          <w:bCs/>
          <w:sz w:val="22"/>
          <w:szCs w:val="22"/>
          <w:lang w:val="en-GB"/>
        </w:rPr>
      </w:pPr>
      <w:r w:rsidRPr="004E7EF9">
        <w:rPr>
          <w:b/>
          <w:bCs/>
          <w:sz w:val="22"/>
          <w:szCs w:val="22"/>
          <w:u w:val="single"/>
          <w:lang w:val="en-GB"/>
        </w:rPr>
        <w:t xml:space="preserve">Proposal </w:t>
      </w:r>
      <w:r>
        <w:rPr>
          <w:b/>
          <w:bCs/>
          <w:sz w:val="22"/>
          <w:szCs w:val="22"/>
          <w:u w:val="single"/>
          <w:lang w:val="en-GB"/>
        </w:rPr>
        <w:t>6</w:t>
      </w:r>
      <w:r w:rsidRPr="004E7EF9">
        <w:rPr>
          <w:b/>
          <w:bCs/>
          <w:sz w:val="22"/>
          <w:szCs w:val="22"/>
          <w:lang w:val="en-GB"/>
        </w:rPr>
        <w:t>: For Rel. 16 URLLC, allow for triggering A-CSI reporting via the downlink grant.</w:t>
      </w:r>
      <w:r w:rsidRPr="00AE3967">
        <w:rPr>
          <w:b/>
          <w:bCs/>
          <w:sz w:val="22"/>
          <w:szCs w:val="22"/>
          <w:lang w:val="en-GB"/>
        </w:rPr>
        <w:t xml:space="preserve"> </w:t>
      </w:r>
    </w:p>
    <w:p w14:paraId="733E4B77" w14:textId="54BEED33" w:rsidR="00811C6A" w:rsidRPr="00E035E4" w:rsidRDefault="00F757F9" w:rsidP="00F757F9">
      <w:pPr>
        <w:jc w:val="both"/>
        <w:rPr>
          <w:b/>
          <w:sz w:val="22"/>
          <w:szCs w:val="22"/>
          <w:u w:val="single"/>
        </w:rPr>
      </w:pPr>
      <w:r w:rsidRPr="00F757F9">
        <w:rPr>
          <w:b/>
          <w:sz w:val="22"/>
          <w:szCs w:val="22"/>
          <w:u w:val="single"/>
        </w:rPr>
        <w:t>Proposal 7:</w:t>
      </w:r>
      <w:r w:rsidRPr="00F757F9">
        <w:rPr>
          <w:b/>
          <w:sz w:val="22"/>
          <w:szCs w:val="22"/>
        </w:rPr>
        <w:t xml:space="preserve"> Study the achievable gains and suitable operating scenarios for enabling </w:t>
      </w:r>
      <w:r w:rsidRPr="00F757F9">
        <w:rPr>
          <w:b/>
          <w:bCs/>
          <w:sz w:val="22"/>
          <w:szCs w:val="22"/>
        </w:rPr>
        <w:t>mini-slot level repetition and frequency-domain hopping.</w:t>
      </w:r>
      <w:r w:rsidRPr="00F757F9">
        <w:rPr>
          <w:b/>
          <w:sz w:val="22"/>
          <w:szCs w:val="22"/>
          <w:u w:val="single"/>
        </w:rPr>
        <w:t xml:space="preserve">  </w:t>
      </w:r>
    </w:p>
    <w:p w14:paraId="76C4BE93" w14:textId="25711D5F" w:rsidR="00CD17B7" w:rsidRPr="00AE3967" w:rsidRDefault="00D762DF" w:rsidP="00CD17B7">
      <w:pPr>
        <w:jc w:val="both"/>
        <w:rPr>
          <w:b/>
          <w:bCs/>
          <w:sz w:val="22"/>
          <w:lang w:val="en-GB"/>
        </w:rPr>
      </w:pPr>
      <w:r>
        <w:rPr>
          <w:b/>
          <w:sz w:val="22"/>
          <w:u w:val="single"/>
          <w:lang w:val="en-GB"/>
        </w:rPr>
        <w:t>Proposal 8</w:t>
      </w:r>
      <w:r w:rsidR="00CD17B7">
        <w:rPr>
          <w:b/>
          <w:sz w:val="22"/>
          <w:u w:val="single"/>
          <w:lang w:val="en-GB"/>
        </w:rPr>
        <w:t>:</w:t>
      </w:r>
      <w:r w:rsidR="00CD17B7" w:rsidRPr="00AE3967">
        <w:rPr>
          <w:sz w:val="22"/>
          <w:lang w:val="en-GB"/>
        </w:rPr>
        <w:t xml:space="preserve"> </w:t>
      </w:r>
      <w:r w:rsidR="00CD17B7">
        <w:rPr>
          <w:b/>
          <w:bCs/>
          <w:sz w:val="22"/>
          <w:lang w:val="en-GB"/>
        </w:rPr>
        <w:t xml:space="preserve">Reducing </w:t>
      </w:r>
      <w:r w:rsidR="00CD17B7" w:rsidRPr="00AE3967">
        <w:rPr>
          <w:b/>
          <w:bCs/>
          <w:sz w:val="22"/>
          <w:lang w:val="en-GB"/>
        </w:rPr>
        <w:t xml:space="preserve">the UE’s (N1/N2) and </w:t>
      </w:r>
      <w:proofErr w:type="spellStart"/>
      <w:r w:rsidR="00CD17B7" w:rsidRPr="00AE3967">
        <w:rPr>
          <w:b/>
          <w:bCs/>
          <w:sz w:val="22"/>
          <w:lang w:val="en-GB"/>
        </w:rPr>
        <w:t>gNB’s</w:t>
      </w:r>
      <w:proofErr w:type="spellEnd"/>
      <w:r w:rsidR="00CD17B7" w:rsidRPr="00AE3967">
        <w:rPr>
          <w:b/>
          <w:bCs/>
          <w:sz w:val="22"/>
          <w:lang w:val="en-GB"/>
        </w:rPr>
        <w:t xml:space="preserve"> (N3</w:t>
      </w:r>
      <w:r w:rsidR="00CD17B7">
        <w:rPr>
          <w:b/>
          <w:bCs/>
          <w:sz w:val="22"/>
          <w:lang w:val="en-GB"/>
        </w:rPr>
        <w:t>/N4</w:t>
      </w:r>
      <w:r w:rsidR="00CD17B7" w:rsidRPr="00AE3967">
        <w:rPr>
          <w:b/>
          <w:bCs/>
          <w:sz w:val="22"/>
          <w:lang w:val="en-GB"/>
        </w:rPr>
        <w:t>) proc</w:t>
      </w:r>
      <w:r w:rsidR="00CD17B7">
        <w:rPr>
          <w:b/>
          <w:bCs/>
          <w:sz w:val="22"/>
          <w:lang w:val="en-GB"/>
        </w:rPr>
        <w:t>essing timelines can be considered for Rel. 16 URLLC.</w:t>
      </w:r>
      <w:r w:rsidR="00CD17B7" w:rsidRPr="00AE3967">
        <w:rPr>
          <w:b/>
          <w:bCs/>
          <w:sz w:val="22"/>
          <w:lang w:val="en-GB"/>
        </w:rPr>
        <w:t xml:space="preserve">  </w:t>
      </w:r>
    </w:p>
    <w:p w14:paraId="2A360325" w14:textId="4CE7E4DE" w:rsidR="00531249" w:rsidRDefault="007E0960" w:rsidP="007E0960">
      <w:pPr>
        <w:jc w:val="both"/>
        <w:rPr>
          <w:b/>
          <w:bCs/>
          <w:sz w:val="22"/>
          <w:szCs w:val="22"/>
          <w:lang w:val="en-GB"/>
        </w:rPr>
      </w:pPr>
      <w:r w:rsidRPr="00AE3967">
        <w:rPr>
          <w:b/>
          <w:bCs/>
          <w:sz w:val="22"/>
          <w:szCs w:val="22"/>
          <w:u w:val="single"/>
          <w:lang w:val="en-GB"/>
        </w:rPr>
        <w:t xml:space="preserve">Proposal </w:t>
      </w:r>
      <w:r w:rsidR="00D762DF">
        <w:rPr>
          <w:b/>
          <w:bCs/>
          <w:sz w:val="22"/>
          <w:szCs w:val="22"/>
          <w:u w:val="single"/>
          <w:lang w:val="en-GB"/>
        </w:rPr>
        <w:t>9</w:t>
      </w:r>
      <w:r w:rsidRPr="00AE3967">
        <w:rPr>
          <w:b/>
          <w:bCs/>
          <w:sz w:val="22"/>
          <w:szCs w:val="22"/>
          <w:lang w:val="en-GB"/>
        </w:rPr>
        <w:t>: Consider reducing the CSI computation timeline and study the possible relaxations needed to achieve it for Rel. 16 URLLC.</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5B534D14" w14:textId="426B845E" w:rsidR="00FE21E4" w:rsidRPr="00DA24FA" w:rsidRDefault="00F20C7C" w:rsidP="00464074">
      <w:pPr>
        <w:pStyle w:val="ListParagraph"/>
        <w:numPr>
          <w:ilvl w:val="0"/>
          <w:numId w:val="4"/>
        </w:numPr>
        <w:jc w:val="both"/>
        <w:rPr>
          <w:rFonts w:ascii="Times New Roman" w:eastAsia="SimSun" w:hAnsi="Times New Roman"/>
          <w:b/>
          <w:bCs/>
          <w:sz w:val="20"/>
        </w:rPr>
      </w:pPr>
      <w:bookmarkStart w:id="3" w:name="_Ref450583331"/>
      <w:bookmarkStart w:id="4" w:name="_Ref461383190"/>
      <w:bookmarkEnd w:id="3"/>
      <w:r w:rsidRPr="00DA24FA">
        <w:rPr>
          <w:rFonts w:ascii="Times New Roman" w:eastAsia="SimSun" w:hAnsi="Times New Roman"/>
          <w:b/>
          <w:bCs/>
          <w:sz w:val="20"/>
        </w:rPr>
        <w:t>RP-181477</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New SID on Physical Layer Enhancements for NR URLLC</w:t>
      </w:r>
      <w:r w:rsidR="00533F77" w:rsidRPr="00DA24FA">
        <w:rPr>
          <w:rFonts w:ascii="Times New Roman" w:eastAsia="SimSun" w:hAnsi="Times New Roman"/>
          <w:b/>
          <w:bCs/>
          <w:sz w:val="20"/>
        </w:rPr>
        <w:t>,</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La Jolla</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U.S.A</w:t>
      </w:r>
      <w:r w:rsidR="008C7151" w:rsidRPr="00DA24FA">
        <w:rPr>
          <w:rFonts w:ascii="Times New Roman" w:eastAsia="SimSun" w:hAnsi="Times New Roman"/>
          <w:b/>
          <w:bCs/>
          <w:sz w:val="20"/>
        </w:rPr>
        <w:t xml:space="preserve">, </w:t>
      </w:r>
      <w:r w:rsidRPr="00DA24FA">
        <w:rPr>
          <w:rFonts w:ascii="Times New Roman" w:eastAsia="SimSun" w:hAnsi="Times New Roman"/>
          <w:b/>
          <w:bCs/>
          <w:sz w:val="20"/>
        </w:rPr>
        <w:t>June</w:t>
      </w:r>
      <w:r w:rsidR="008C7151" w:rsidRPr="00DA24FA">
        <w:rPr>
          <w:rFonts w:ascii="Times New Roman" w:eastAsia="SimSun" w:hAnsi="Times New Roman"/>
          <w:b/>
          <w:bCs/>
          <w:sz w:val="20"/>
        </w:rPr>
        <w:t>. 201</w:t>
      </w:r>
      <w:r w:rsidR="00533F77" w:rsidRPr="00DA24FA">
        <w:rPr>
          <w:rFonts w:ascii="Times New Roman" w:eastAsia="SimSun" w:hAnsi="Times New Roman"/>
          <w:b/>
          <w:bCs/>
          <w:sz w:val="20"/>
        </w:rPr>
        <w:t>8</w:t>
      </w:r>
      <w:r w:rsidR="008C7151" w:rsidRPr="00DA24FA">
        <w:rPr>
          <w:rFonts w:ascii="Times New Roman" w:eastAsia="SimSun" w:hAnsi="Times New Roman"/>
          <w:b/>
          <w:bCs/>
          <w:sz w:val="20"/>
        </w:rPr>
        <w:t>.</w:t>
      </w:r>
      <w:bookmarkEnd w:id="4"/>
    </w:p>
    <w:p w14:paraId="0B8E564B" w14:textId="2BBABF94" w:rsidR="00DA24FA" w:rsidRPr="00B35FE7" w:rsidRDefault="00DA24FA" w:rsidP="00B35FE7">
      <w:pPr>
        <w:pStyle w:val="ListParagraph"/>
        <w:numPr>
          <w:ilvl w:val="0"/>
          <w:numId w:val="4"/>
        </w:numPr>
        <w:jc w:val="both"/>
        <w:rPr>
          <w:rFonts w:ascii="Times New Roman" w:eastAsia="SimSun" w:hAnsi="Times New Roman"/>
          <w:b/>
          <w:bCs/>
          <w:sz w:val="20"/>
        </w:rPr>
      </w:pPr>
      <w:r w:rsidRPr="00DA24FA">
        <w:rPr>
          <w:rFonts w:ascii="Times New Roman" w:eastAsia="SimSun" w:hAnsi="Times New Roman"/>
          <w:b/>
          <w:bCs/>
          <w:sz w:val="20"/>
        </w:rPr>
        <w:t>R1-1804818 “Considerations on new DCI format,” Qualcomm.</w:t>
      </w:r>
    </w:p>
    <w:p w14:paraId="097779F1" w14:textId="3B6824A2" w:rsidR="00DA24FA" w:rsidRDefault="00DA24FA" w:rsidP="00DA24FA">
      <w:pPr>
        <w:pStyle w:val="Heading1"/>
        <w:jc w:val="both"/>
        <w:rPr>
          <w:rFonts w:ascii="Times New Roman" w:hAnsi="Times New Roman"/>
        </w:rPr>
      </w:pPr>
      <w:r>
        <w:rPr>
          <w:rFonts w:ascii="Times New Roman" w:hAnsi="Times New Roman"/>
        </w:rPr>
        <w:lastRenderedPageBreak/>
        <w:t>Appendix I</w:t>
      </w:r>
    </w:p>
    <w:p w14:paraId="5272641C" w14:textId="085A1D4D" w:rsidR="00DA24FA" w:rsidRDefault="00DA24FA" w:rsidP="00464074">
      <w:pPr>
        <w:jc w:val="both"/>
        <w:rPr>
          <w:b/>
          <w:bCs/>
          <w:sz w:val="28"/>
          <w:szCs w:val="28"/>
          <w:u w:val="single"/>
        </w:rPr>
      </w:pPr>
      <w:r w:rsidRPr="00DA24FA">
        <w:rPr>
          <w:b/>
          <w:bCs/>
          <w:sz w:val="28"/>
          <w:szCs w:val="28"/>
          <w:u w:val="single"/>
        </w:rPr>
        <w:t>Link-level simulation results on compact DCI:</w:t>
      </w:r>
    </w:p>
    <w:p w14:paraId="45159C19" w14:textId="45C9685C" w:rsidR="00DA24FA" w:rsidRPr="00AE3967" w:rsidRDefault="008D58F4" w:rsidP="00DA24FA">
      <w:pPr>
        <w:tabs>
          <w:tab w:val="num" w:pos="2160"/>
          <w:tab w:val="num" w:pos="2880"/>
        </w:tabs>
        <w:jc w:val="both"/>
        <w:rPr>
          <w:sz w:val="22"/>
          <w:szCs w:val="22"/>
        </w:rPr>
      </w:pPr>
      <w:r w:rsidRPr="00AE3967">
        <w:rPr>
          <w:sz w:val="22"/>
          <w:szCs w:val="22"/>
        </w:rPr>
        <w:t xml:space="preserve">The presented </w:t>
      </w:r>
      <w:r w:rsidR="00DA24FA" w:rsidRPr="00AE3967">
        <w:rPr>
          <w:sz w:val="22"/>
          <w:szCs w:val="22"/>
        </w:rPr>
        <w:t xml:space="preserve">link-level simulation results </w:t>
      </w:r>
      <w:r w:rsidRPr="00AE3967">
        <w:rPr>
          <w:sz w:val="22"/>
          <w:szCs w:val="22"/>
        </w:rPr>
        <w:t>in this section are based on</w:t>
      </w:r>
      <w:r w:rsidR="00DA24FA" w:rsidRPr="00AE3967">
        <w:rPr>
          <w:sz w:val="22"/>
          <w:szCs w:val="22"/>
        </w:rPr>
        <w:t xml:space="preserve"> the simulation assumptions agreed in RAN1 #</w:t>
      </w:r>
      <w:r w:rsidRPr="00AE3967">
        <w:rPr>
          <w:sz w:val="22"/>
          <w:szCs w:val="22"/>
        </w:rPr>
        <w:t>92 meeting. W</w:t>
      </w:r>
      <w:r w:rsidR="00DA24FA" w:rsidRPr="00AE3967">
        <w:rPr>
          <w:sz w:val="22"/>
          <w:szCs w:val="22"/>
        </w:rPr>
        <w:t xml:space="preserve">e compare the BLER performance between two DCI sizes 40 bits (without CRC) and 30 bits (without CRC) for PDCCH aggregation levels 8 and 16 and for different </w:t>
      </w:r>
      <w:r w:rsidRPr="00AE3967">
        <w:rPr>
          <w:sz w:val="22"/>
          <w:szCs w:val="22"/>
        </w:rPr>
        <w:t>channel/antenna configurations</w:t>
      </w:r>
      <w:r w:rsidR="00DA24FA" w:rsidRPr="00AE3967">
        <w:rPr>
          <w:sz w:val="22"/>
          <w:szCs w:val="22"/>
        </w:rPr>
        <w:t>. The simulat</w:t>
      </w:r>
      <w:r w:rsidRPr="00AE3967">
        <w:rPr>
          <w:sz w:val="22"/>
          <w:szCs w:val="22"/>
        </w:rPr>
        <w:t>ion results are shown in Figs. 4-7</w:t>
      </w:r>
      <w:r w:rsidR="00DA24FA" w:rsidRPr="00AE3967">
        <w:rPr>
          <w:sz w:val="22"/>
          <w:szCs w:val="22"/>
        </w:rPr>
        <w:t xml:space="preserve">, and the performance gains of reducing the DCI payload size from 40 bits (without CRC) to 30 bits (without CRC) are summarized in Table 3. </w:t>
      </w:r>
    </w:p>
    <w:p w14:paraId="691232B6" w14:textId="13D99E36" w:rsidR="00DA24FA" w:rsidRPr="00AE3967" w:rsidRDefault="00DA24FA" w:rsidP="00DA24FA">
      <w:pPr>
        <w:tabs>
          <w:tab w:val="num" w:pos="2160"/>
          <w:tab w:val="num" w:pos="2880"/>
        </w:tabs>
        <w:jc w:val="both"/>
        <w:rPr>
          <w:sz w:val="22"/>
          <w:szCs w:val="22"/>
        </w:rPr>
      </w:pPr>
      <w:r w:rsidRPr="00AE3967">
        <w:rPr>
          <w:sz w:val="22"/>
          <w:szCs w:val="22"/>
        </w:rPr>
        <w:t>As is evident from the results, there is around 0.4~0.6 dB performance gain of reducing 10 bits in DCI. A larger gain may be obtained by further reducing the DCI payload size, or for lower aggregation levels</w:t>
      </w:r>
      <w:r w:rsidR="00313B09">
        <w:rPr>
          <w:sz w:val="22"/>
          <w:szCs w:val="22"/>
        </w:rPr>
        <w:t>.</w:t>
      </w:r>
      <w:r w:rsidRPr="00AE3967">
        <w:rPr>
          <w:sz w:val="22"/>
          <w:szCs w:val="22"/>
        </w:rPr>
        <w:t xml:space="preserve"> However, the bottleneck is the 24 bits CRC, which are a significant overhead of the overall DCI size.  </w:t>
      </w:r>
    </w:p>
    <w:p w14:paraId="7A3062D4" w14:textId="77777777" w:rsidR="00DA24FA" w:rsidRPr="00AE3967" w:rsidRDefault="00DA24FA" w:rsidP="00DA24FA">
      <w:pPr>
        <w:tabs>
          <w:tab w:val="num" w:pos="2160"/>
          <w:tab w:val="num" w:pos="2880"/>
        </w:tabs>
        <w:jc w:val="both"/>
        <w:rPr>
          <w:sz w:val="22"/>
          <w:szCs w:val="22"/>
        </w:rPr>
      </w:pPr>
    </w:p>
    <w:p w14:paraId="2D4C62BE" w14:textId="77777777" w:rsidR="00DA24FA" w:rsidRPr="00AE3967" w:rsidRDefault="00DA24FA" w:rsidP="00DA24FA">
      <w:pPr>
        <w:tabs>
          <w:tab w:val="num" w:pos="2160"/>
          <w:tab w:val="num" w:pos="2880"/>
        </w:tabs>
        <w:jc w:val="center"/>
        <w:rPr>
          <w:b/>
          <w:sz w:val="22"/>
          <w:szCs w:val="28"/>
        </w:rPr>
      </w:pPr>
      <w:r w:rsidRPr="00AE3967">
        <w:rPr>
          <w:b/>
          <w:sz w:val="22"/>
          <w:szCs w:val="28"/>
        </w:rPr>
        <w:t>Table 3 Performance gain resulting from a smaller DCI size at 1e-3 BLER (40 bits -&gt; 30 bits)</w:t>
      </w:r>
    </w:p>
    <w:tbl>
      <w:tblPr>
        <w:tblStyle w:val="TableGrid"/>
        <w:tblW w:w="0" w:type="auto"/>
        <w:jc w:val="center"/>
        <w:tblLook w:val="04A0" w:firstRow="1" w:lastRow="0" w:firstColumn="1" w:lastColumn="0" w:noHBand="0" w:noVBand="1"/>
      </w:tblPr>
      <w:tblGrid>
        <w:gridCol w:w="2263"/>
        <w:gridCol w:w="1227"/>
        <w:gridCol w:w="1228"/>
      </w:tblGrid>
      <w:tr w:rsidR="00DA24FA" w14:paraId="571DBE2A" w14:textId="77777777" w:rsidTr="0083579B">
        <w:trPr>
          <w:jc w:val="center"/>
        </w:trPr>
        <w:tc>
          <w:tcPr>
            <w:tcW w:w="2263" w:type="dxa"/>
          </w:tcPr>
          <w:p w14:paraId="6674D316" w14:textId="77777777" w:rsidR="00DA24FA" w:rsidRPr="00AE3967" w:rsidRDefault="00DA24FA" w:rsidP="0083579B">
            <w:pPr>
              <w:jc w:val="center"/>
              <w:rPr>
                <w:sz w:val="22"/>
                <w:szCs w:val="22"/>
              </w:rPr>
            </w:pPr>
            <w:r w:rsidRPr="00AE3967">
              <w:rPr>
                <w:sz w:val="22"/>
                <w:szCs w:val="22"/>
              </w:rPr>
              <w:t>Aggregation level</w:t>
            </w:r>
          </w:p>
        </w:tc>
        <w:tc>
          <w:tcPr>
            <w:tcW w:w="1227" w:type="dxa"/>
          </w:tcPr>
          <w:p w14:paraId="2AD2D872" w14:textId="77777777" w:rsidR="00DA24FA" w:rsidRPr="00AE3967" w:rsidRDefault="00DA24FA" w:rsidP="0083579B">
            <w:pPr>
              <w:jc w:val="center"/>
              <w:rPr>
                <w:sz w:val="22"/>
                <w:szCs w:val="22"/>
              </w:rPr>
            </w:pPr>
            <w:r w:rsidRPr="00AE3967">
              <w:rPr>
                <w:sz w:val="22"/>
                <w:szCs w:val="22"/>
              </w:rPr>
              <w:t>AL8</w:t>
            </w:r>
          </w:p>
        </w:tc>
        <w:tc>
          <w:tcPr>
            <w:tcW w:w="1228" w:type="dxa"/>
          </w:tcPr>
          <w:p w14:paraId="75C66501" w14:textId="77777777" w:rsidR="00DA24FA" w:rsidRPr="00AE3967" w:rsidRDefault="00DA24FA" w:rsidP="0083579B">
            <w:pPr>
              <w:jc w:val="center"/>
              <w:rPr>
                <w:sz w:val="22"/>
                <w:szCs w:val="22"/>
              </w:rPr>
            </w:pPr>
            <w:r w:rsidRPr="00AE3967">
              <w:rPr>
                <w:sz w:val="22"/>
                <w:szCs w:val="22"/>
              </w:rPr>
              <w:t>AL16</w:t>
            </w:r>
          </w:p>
        </w:tc>
      </w:tr>
      <w:tr w:rsidR="00DA24FA" w14:paraId="4D0F70FD" w14:textId="77777777" w:rsidTr="0083579B">
        <w:trPr>
          <w:jc w:val="center"/>
        </w:trPr>
        <w:tc>
          <w:tcPr>
            <w:tcW w:w="2263" w:type="dxa"/>
          </w:tcPr>
          <w:p w14:paraId="2B153331" w14:textId="77777777" w:rsidR="00DA24FA" w:rsidRPr="00AE3967" w:rsidRDefault="00DA24FA" w:rsidP="0083579B">
            <w:pPr>
              <w:jc w:val="center"/>
              <w:rPr>
                <w:sz w:val="22"/>
                <w:szCs w:val="22"/>
              </w:rPr>
            </w:pPr>
            <w:r w:rsidRPr="00AE3967">
              <w:rPr>
                <w:sz w:val="22"/>
                <w:szCs w:val="22"/>
              </w:rPr>
              <w:t xml:space="preserve">TDL-C, 4Rx </w:t>
            </w:r>
          </w:p>
        </w:tc>
        <w:tc>
          <w:tcPr>
            <w:tcW w:w="1227" w:type="dxa"/>
          </w:tcPr>
          <w:p w14:paraId="6759A1C9" w14:textId="77777777" w:rsidR="00DA24FA" w:rsidRPr="00AE3967" w:rsidRDefault="00DA24FA" w:rsidP="0083579B">
            <w:pPr>
              <w:jc w:val="center"/>
              <w:rPr>
                <w:sz w:val="22"/>
                <w:szCs w:val="22"/>
              </w:rPr>
            </w:pPr>
            <w:r w:rsidRPr="00AE3967">
              <w:rPr>
                <w:sz w:val="22"/>
                <w:szCs w:val="22"/>
              </w:rPr>
              <w:t xml:space="preserve">0.5 dB </w:t>
            </w:r>
          </w:p>
        </w:tc>
        <w:tc>
          <w:tcPr>
            <w:tcW w:w="1228" w:type="dxa"/>
          </w:tcPr>
          <w:p w14:paraId="74A084B1" w14:textId="77777777" w:rsidR="00DA24FA" w:rsidRPr="00AE3967" w:rsidRDefault="00DA24FA" w:rsidP="0083579B">
            <w:pPr>
              <w:jc w:val="center"/>
              <w:rPr>
                <w:sz w:val="22"/>
                <w:szCs w:val="22"/>
              </w:rPr>
            </w:pPr>
            <w:r w:rsidRPr="00AE3967">
              <w:rPr>
                <w:sz w:val="22"/>
                <w:szCs w:val="22"/>
              </w:rPr>
              <w:t xml:space="preserve">0.4 dB </w:t>
            </w:r>
          </w:p>
        </w:tc>
      </w:tr>
      <w:tr w:rsidR="00DA24FA" w14:paraId="2316613B" w14:textId="77777777" w:rsidTr="0083579B">
        <w:trPr>
          <w:jc w:val="center"/>
        </w:trPr>
        <w:tc>
          <w:tcPr>
            <w:tcW w:w="2263" w:type="dxa"/>
          </w:tcPr>
          <w:p w14:paraId="646E68F5" w14:textId="77777777" w:rsidR="00DA24FA" w:rsidRPr="00AE3967" w:rsidRDefault="00DA24FA" w:rsidP="0083579B">
            <w:pPr>
              <w:jc w:val="center"/>
              <w:rPr>
                <w:sz w:val="22"/>
                <w:szCs w:val="22"/>
              </w:rPr>
            </w:pPr>
            <w:r w:rsidRPr="00AE3967">
              <w:rPr>
                <w:sz w:val="22"/>
                <w:szCs w:val="22"/>
              </w:rPr>
              <w:t>TDL-C, 2Rx</w:t>
            </w:r>
          </w:p>
        </w:tc>
        <w:tc>
          <w:tcPr>
            <w:tcW w:w="1227" w:type="dxa"/>
          </w:tcPr>
          <w:p w14:paraId="7ABD710B" w14:textId="77777777" w:rsidR="00DA24FA" w:rsidRPr="00AE3967" w:rsidRDefault="00DA24FA" w:rsidP="0083579B">
            <w:pPr>
              <w:jc w:val="center"/>
              <w:rPr>
                <w:sz w:val="22"/>
                <w:szCs w:val="22"/>
              </w:rPr>
            </w:pPr>
            <w:r w:rsidRPr="00AE3967">
              <w:rPr>
                <w:sz w:val="22"/>
                <w:szCs w:val="22"/>
              </w:rPr>
              <w:t>0.5 dB</w:t>
            </w:r>
          </w:p>
        </w:tc>
        <w:tc>
          <w:tcPr>
            <w:tcW w:w="1228" w:type="dxa"/>
          </w:tcPr>
          <w:p w14:paraId="50A69E5E" w14:textId="77777777" w:rsidR="00DA24FA" w:rsidRPr="00AE3967" w:rsidRDefault="00DA24FA" w:rsidP="0083579B">
            <w:pPr>
              <w:jc w:val="center"/>
              <w:rPr>
                <w:sz w:val="22"/>
                <w:szCs w:val="22"/>
              </w:rPr>
            </w:pPr>
            <w:r w:rsidRPr="00AE3967">
              <w:rPr>
                <w:sz w:val="22"/>
                <w:szCs w:val="22"/>
              </w:rPr>
              <w:t>0.5 dB</w:t>
            </w:r>
          </w:p>
        </w:tc>
      </w:tr>
      <w:tr w:rsidR="00DA24FA" w14:paraId="1A877E9A" w14:textId="77777777" w:rsidTr="0083579B">
        <w:trPr>
          <w:jc w:val="center"/>
        </w:trPr>
        <w:tc>
          <w:tcPr>
            <w:tcW w:w="2263" w:type="dxa"/>
          </w:tcPr>
          <w:p w14:paraId="2C9CC92F" w14:textId="77777777" w:rsidR="00DA24FA" w:rsidRPr="00AE3967" w:rsidRDefault="00DA24FA" w:rsidP="0083579B">
            <w:pPr>
              <w:jc w:val="center"/>
              <w:rPr>
                <w:sz w:val="22"/>
                <w:szCs w:val="22"/>
              </w:rPr>
            </w:pPr>
            <w:r w:rsidRPr="00AE3967">
              <w:rPr>
                <w:sz w:val="22"/>
                <w:szCs w:val="22"/>
              </w:rPr>
              <w:t>TDL-A, 4 Rx</w:t>
            </w:r>
          </w:p>
        </w:tc>
        <w:tc>
          <w:tcPr>
            <w:tcW w:w="1227" w:type="dxa"/>
          </w:tcPr>
          <w:p w14:paraId="15DEE51F" w14:textId="77777777" w:rsidR="00DA24FA" w:rsidRPr="00AE3967" w:rsidRDefault="00DA24FA" w:rsidP="0083579B">
            <w:pPr>
              <w:jc w:val="center"/>
              <w:rPr>
                <w:sz w:val="22"/>
                <w:szCs w:val="22"/>
              </w:rPr>
            </w:pPr>
            <w:r w:rsidRPr="00AE3967">
              <w:rPr>
                <w:sz w:val="22"/>
                <w:szCs w:val="22"/>
              </w:rPr>
              <w:t>0.5 dB</w:t>
            </w:r>
          </w:p>
        </w:tc>
        <w:tc>
          <w:tcPr>
            <w:tcW w:w="1228" w:type="dxa"/>
          </w:tcPr>
          <w:p w14:paraId="23088FF5" w14:textId="77777777" w:rsidR="00DA24FA" w:rsidRPr="00AE3967" w:rsidRDefault="00DA24FA" w:rsidP="0083579B">
            <w:pPr>
              <w:jc w:val="center"/>
              <w:rPr>
                <w:sz w:val="22"/>
                <w:szCs w:val="22"/>
              </w:rPr>
            </w:pPr>
            <w:r w:rsidRPr="00AE3967">
              <w:rPr>
                <w:sz w:val="22"/>
                <w:szCs w:val="22"/>
              </w:rPr>
              <w:t>0.5 dB</w:t>
            </w:r>
          </w:p>
        </w:tc>
      </w:tr>
      <w:tr w:rsidR="00DA24FA" w14:paraId="2607F637" w14:textId="77777777" w:rsidTr="0083579B">
        <w:trPr>
          <w:jc w:val="center"/>
        </w:trPr>
        <w:tc>
          <w:tcPr>
            <w:tcW w:w="2263" w:type="dxa"/>
          </w:tcPr>
          <w:p w14:paraId="5B109031" w14:textId="77777777" w:rsidR="00DA24FA" w:rsidRPr="00AE3967" w:rsidRDefault="00DA24FA" w:rsidP="0083579B">
            <w:pPr>
              <w:jc w:val="center"/>
              <w:rPr>
                <w:sz w:val="22"/>
                <w:szCs w:val="22"/>
              </w:rPr>
            </w:pPr>
            <w:r w:rsidRPr="00AE3967">
              <w:rPr>
                <w:sz w:val="22"/>
                <w:szCs w:val="22"/>
              </w:rPr>
              <w:t>TDL-A, 2 Rx</w:t>
            </w:r>
          </w:p>
        </w:tc>
        <w:tc>
          <w:tcPr>
            <w:tcW w:w="1227" w:type="dxa"/>
          </w:tcPr>
          <w:p w14:paraId="25789520" w14:textId="77777777" w:rsidR="00DA24FA" w:rsidRPr="00AE3967" w:rsidRDefault="00DA24FA" w:rsidP="0083579B">
            <w:pPr>
              <w:jc w:val="center"/>
              <w:rPr>
                <w:sz w:val="22"/>
                <w:szCs w:val="22"/>
              </w:rPr>
            </w:pPr>
            <w:r w:rsidRPr="00AE3967">
              <w:rPr>
                <w:sz w:val="22"/>
                <w:szCs w:val="22"/>
              </w:rPr>
              <w:t>0.6 dB</w:t>
            </w:r>
          </w:p>
        </w:tc>
        <w:tc>
          <w:tcPr>
            <w:tcW w:w="1228" w:type="dxa"/>
          </w:tcPr>
          <w:p w14:paraId="1DFDA0A1" w14:textId="77777777" w:rsidR="00DA24FA" w:rsidRPr="00AE3967" w:rsidRDefault="00DA24FA" w:rsidP="0083579B">
            <w:pPr>
              <w:jc w:val="center"/>
              <w:rPr>
                <w:sz w:val="22"/>
                <w:szCs w:val="22"/>
              </w:rPr>
            </w:pPr>
            <w:r w:rsidRPr="00AE3967">
              <w:rPr>
                <w:sz w:val="22"/>
                <w:szCs w:val="22"/>
              </w:rPr>
              <w:t>0.5 dB</w:t>
            </w:r>
          </w:p>
        </w:tc>
      </w:tr>
    </w:tbl>
    <w:p w14:paraId="1A7D5886" w14:textId="77777777" w:rsidR="00DA24FA" w:rsidRDefault="00DA24FA" w:rsidP="00DA24FA">
      <w:pPr>
        <w:tabs>
          <w:tab w:val="num" w:pos="2160"/>
          <w:tab w:val="num" w:pos="2880"/>
        </w:tabs>
        <w:jc w:val="both"/>
        <w:rPr>
          <w:sz w:val="24"/>
          <w:szCs w:val="24"/>
        </w:rPr>
      </w:pPr>
    </w:p>
    <w:p w14:paraId="40D27365" w14:textId="1B9A2A20" w:rsidR="00DA24FA" w:rsidRPr="00AE3967" w:rsidRDefault="00DA24FA" w:rsidP="00AE3967">
      <w:pPr>
        <w:jc w:val="both"/>
        <w:rPr>
          <w:b/>
          <w:sz w:val="22"/>
          <w:szCs w:val="22"/>
        </w:rPr>
      </w:pPr>
      <w:r w:rsidRPr="00AE3967">
        <w:rPr>
          <w:b/>
          <w:sz w:val="22"/>
          <w:szCs w:val="22"/>
          <w:u w:val="single"/>
        </w:rPr>
        <w:t xml:space="preserve">Observation </w:t>
      </w:r>
      <w:r w:rsidR="00AE3967">
        <w:rPr>
          <w:b/>
          <w:sz w:val="22"/>
          <w:szCs w:val="22"/>
          <w:u w:val="single"/>
        </w:rPr>
        <w:t>2</w:t>
      </w:r>
      <w:r w:rsidRPr="00AE3967">
        <w:rPr>
          <w:b/>
          <w:sz w:val="22"/>
          <w:szCs w:val="22"/>
        </w:rPr>
        <w:t xml:space="preserve">: Reducing the DCI size from 40 to 30 bits (without CRC) may bring 0.4~0.6 dB performance gain for AL=8,16. </w:t>
      </w:r>
    </w:p>
    <w:p w14:paraId="1A658462" w14:textId="77777777" w:rsidR="00DA24FA" w:rsidRDefault="00DA24FA" w:rsidP="00DA24FA">
      <w:pPr>
        <w:keepNext/>
        <w:jc w:val="center"/>
      </w:pPr>
      <w:r w:rsidRPr="00053552">
        <w:rPr>
          <w:noProof/>
          <w:lang w:val="en-GB"/>
        </w:rPr>
        <w:lastRenderedPageBreak/>
        <w:drawing>
          <wp:inline distT="0" distB="0" distL="0" distR="0" wp14:anchorId="684B6ADE" wp14:editId="304FC4E7">
            <wp:extent cx="3974123" cy="3143764"/>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5871" t="3036" r="7162" b="2950"/>
                    <a:stretch/>
                  </pic:blipFill>
                  <pic:spPr bwMode="auto">
                    <a:xfrm>
                      <a:off x="0" y="0"/>
                      <a:ext cx="3988247" cy="3154937"/>
                    </a:xfrm>
                    <a:prstGeom prst="rect">
                      <a:avLst/>
                    </a:prstGeom>
                    <a:noFill/>
                    <a:ln>
                      <a:noFill/>
                    </a:ln>
                    <a:extLst>
                      <a:ext uri="{53640926-AAD7-44D8-BBD7-CCE9431645EC}">
                        <a14:shadowObscured xmlns:a14="http://schemas.microsoft.com/office/drawing/2010/main"/>
                      </a:ext>
                    </a:extLst>
                  </pic:spPr>
                </pic:pic>
              </a:graphicData>
            </a:graphic>
          </wp:inline>
        </w:drawing>
      </w:r>
    </w:p>
    <w:p w14:paraId="0422C614" w14:textId="2DA70F08" w:rsidR="00DA24FA" w:rsidRPr="00AE3967" w:rsidRDefault="00DA24FA" w:rsidP="00DA24FA">
      <w:pPr>
        <w:pStyle w:val="Caption"/>
        <w:jc w:val="center"/>
        <w:rPr>
          <w:sz w:val="22"/>
          <w:szCs w:val="22"/>
        </w:rPr>
      </w:pPr>
      <w:r w:rsidRPr="00AE3967">
        <w:rPr>
          <w:sz w:val="22"/>
          <w:szCs w:val="22"/>
        </w:rPr>
        <w:t xml:space="preserve">Figure </w:t>
      </w:r>
      <w:r w:rsidR="003105CC" w:rsidRPr="00AE3967">
        <w:rPr>
          <w:sz w:val="22"/>
          <w:szCs w:val="22"/>
        </w:rPr>
        <w:fldChar w:fldCharType="begin"/>
      </w:r>
      <w:r w:rsidR="003105CC" w:rsidRPr="00AE3967">
        <w:rPr>
          <w:sz w:val="22"/>
          <w:szCs w:val="22"/>
        </w:rPr>
        <w:instrText xml:space="preserve"> SEQ Figure \* ARABIC </w:instrText>
      </w:r>
      <w:r w:rsidR="003105CC" w:rsidRPr="00AE3967">
        <w:rPr>
          <w:sz w:val="22"/>
          <w:szCs w:val="22"/>
        </w:rPr>
        <w:fldChar w:fldCharType="separate"/>
      </w:r>
      <w:r w:rsidRPr="00AE3967">
        <w:rPr>
          <w:noProof/>
          <w:sz w:val="22"/>
          <w:szCs w:val="22"/>
        </w:rPr>
        <w:t>4</w:t>
      </w:r>
      <w:r w:rsidR="003105CC" w:rsidRPr="00AE3967">
        <w:rPr>
          <w:noProof/>
          <w:sz w:val="22"/>
          <w:szCs w:val="22"/>
        </w:rPr>
        <w:fldChar w:fldCharType="end"/>
      </w:r>
      <w:r w:rsidRPr="00AE3967">
        <w:rPr>
          <w:sz w:val="22"/>
          <w:szCs w:val="22"/>
        </w:rPr>
        <w:t>: Performance comparison between different DCI sizes (30 bits vs 40 bits) for TDL-C channel with 4 Rx.</w:t>
      </w:r>
    </w:p>
    <w:p w14:paraId="0540776F" w14:textId="1532881C" w:rsidR="00DA24FA" w:rsidRDefault="00DA24FA" w:rsidP="00DA24FA"/>
    <w:p w14:paraId="4E9C6925" w14:textId="617A9B83" w:rsidR="00DA24FA" w:rsidRDefault="00DA24FA" w:rsidP="00DA24FA"/>
    <w:p w14:paraId="37ACE015" w14:textId="7E1D6A41" w:rsidR="00DA24FA" w:rsidRDefault="00DA24FA" w:rsidP="00DA24FA"/>
    <w:p w14:paraId="3F04958A" w14:textId="77777777" w:rsidR="00DA24FA" w:rsidRDefault="00DA24FA" w:rsidP="00DA24FA">
      <w:pPr>
        <w:keepNext/>
        <w:jc w:val="center"/>
      </w:pPr>
      <w:r w:rsidRPr="002F0248">
        <w:rPr>
          <w:b/>
          <w:noProof/>
          <w:szCs w:val="24"/>
        </w:rPr>
        <w:drawing>
          <wp:inline distT="0" distB="0" distL="0" distR="0" wp14:anchorId="636A88A0" wp14:editId="01C4FF9D">
            <wp:extent cx="3923478" cy="3140015"/>
            <wp:effectExtent l="0" t="0" r="127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5138" t="2906" r="8292" b="2415"/>
                    <a:stretch/>
                  </pic:blipFill>
                  <pic:spPr bwMode="auto">
                    <a:xfrm>
                      <a:off x="0" y="0"/>
                      <a:ext cx="3950965" cy="3162013"/>
                    </a:xfrm>
                    <a:prstGeom prst="rect">
                      <a:avLst/>
                    </a:prstGeom>
                    <a:noFill/>
                    <a:ln>
                      <a:noFill/>
                    </a:ln>
                    <a:extLst>
                      <a:ext uri="{53640926-AAD7-44D8-BBD7-CCE9431645EC}">
                        <a14:shadowObscured xmlns:a14="http://schemas.microsoft.com/office/drawing/2010/main"/>
                      </a:ext>
                    </a:extLst>
                  </pic:spPr>
                </pic:pic>
              </a:graphicData>
            </a:graphic>
          </wp:inline>
        </w:drawing>
      </w:r>
    </w:p>
    <w:p w14:paraId="49823DA4" w14:textId="20F6C2BD" w:rsidR="00DA24FA" w:rsidRPr="00AE3967" w:rsidRDefault="00DA24FA" w:rsidP="00DA24FA">
      <w:pPr>
        <w:pStyle w:val="Caption"/>
        <w:jc w:val="center"/>
        <w:rPr>
          <w:sz w:val="22"/>
          <w:szCs w:val="22"/>
        </w:rPr>
      </w:pPr>
      <w:r w:rsidRPr="00AE3967">
        <w:rPr>
          <w:sz w:val="22"/>
          <w:szCs w:val="22"/>
        </w:rPr>
        <w:t xml:space="preserve">Figure </w:t>
      </w:r>
      <w:r w:rsidR="003105CC" w:rsidRPr="00AE3967">
        <w:rPr>
          <w:sz w:val="22"/>
          <w:szCs w:val="22"/>
        </w:rPr>
        <w:fldChar w:fldCharType="begin"/>
      </w:r>
      <w:r w:rsidR="003105CC" w:rsidRPr="00AE3967">
        <w:rPr>
          <w:sz w:val="22"/>
          <w:szCs w:val="22"/>
        </w:rPr>
        <w:instrText xml:space="preserve"> SEQ Figure \* ARABIC </w:instrText>
      </w:r>
      <w:r w:rsidR="003105CC" w:rsidRPr="00AE3967">
        <w:rPr>
          <w:sz w:val="22"/>
          <w:szCs w:val="22"/>
        </w:rPr>
        <w:fldChar w:fldCharType="separate"/>
      </w:r>
      <w:r w:rsidRPr="00AE3967">
        <w:rPr>
          <w:noProof/>
          <w:sz w:val="22"/>
          <w:szCs w:val="22"/>
        </w:rPr>
        <w:t>5</w:t>
      </w:r>
      <w:r w:rsidR="003105CC" w:rsidRPr="00AE3967">
        <w:rPr>
          <w:noProof/>
          <w:sz w:val="22"/>
          <w:szCs w:val="22"/>
        </w:rPr>
        <w:fldChar w:fldCharType="end"/>
      </w:r>
      <w:r w:rsidRPr="00AE3967">
        <w:rPr>
          <w:sz w:val="22"/>
          <w:szCs w:val="22"/>
        </w:rPr>
        <w:t>: Performance comparison between different DCI sizes (30 bits vs 40 bits) for TDL-C channel with 2 Rx.</w:t>
      </w:r>
    </w:p>
    <w:p w14:paraId="7C1B8082" w14:textId="77777777" w:rsidR="00DA24FA" w:rsidRPr="00DA24FA" w:rsidRDefault="00DA24FA" w:rsidP="00DA24FA"/>
    <w:p w14:paraId="5F9FE110" w14:textId="77777777" w:rsidR="00DA24FA" w:rsidRDefault="00DA24FA" w:rsidP="00DA24FA">
      <w:pPr>
        <w:keepNext/>
        <w:jc w:val="center"/>
      </w:pPr>
      <w:r w:rsidRPr="008754DE">
        <w:rPr>
          <w:b/>
          <w:noProof/>
          <w:szCs w:val="24"/>
        </w:rPr>
        <w:lastRenderedPageBreak/>
        <w:drawing>
          <wp:inline distT="0" distB="0" distL="0" distR="0" wp14:anchorId="78453D4B" wp14:editId="2BBE90EA">
            <wp:extent cx="3873846" cy="3217653"/>
            <wp:effectExtent l="0" t="0" r="0" b="1905"/>
            <wp:docPr id="6" name="Picture 5">
              <a:extLst xmlns:a="http://schemas.openxmlformats.org/drawingml/2006/main">
                <a:ext uri="{FF2B5EF4-FFF2-40B4-BE49-F238E27FC236}">
                  <a16:creationId xmlns:a16="http://schemas.microsoft.com/office/drawing/2014/main" id="{57D29BC0-00D2-410E-B3AC-A44D92F0A3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7D29BC0-00D2-410E-B3AC-A44D92F0A3F4}"/>
                        </a:ext>
                      </a:extLst>
                    </pic:cNvPr>
                    <pic:cNvPicPr>
                      <a:picLocks noChangeAspect="1"/>
                    </pic:cNvPicPr>
                  </pic:nvPicPr>
                  <pic:blipFill rotWithShape="1">
                    <a:blip r:embed="rId18"/>
                    <a:srcRect l="6063" t="2458" r="7395"/>
                    <a:stretch/>
                  </pic:blipFill>
                  <pic:spPr>
                    <a:xfrm>
                      <a:off x="0" y="0"/>
                      <a:ext cx="3900779" cy="3240024"/>
                    </a:xfrm>
                    <a:prstGeom prst="rect">
                      <a:avLst/>
                    </a:prstGeom>
                  </pic:spPr>
                </pic:pic>
              </a:graphicData>
            </a:graphic>
          </wp:inline>
        </w:drawing>
      </w:r>
    </w:p>
    <w:p w14:paraId="545E1138" w14:textId="427A6F0D" w:rsidR="00DA24FA" w:rsidRPr="00AE3967" w:rsidRDefault="00DA24FA" w:rsidP="00DA24FA">
      <w:pPr>
        <w:pStyle w:val="Caption"/>
        <w:jc w:val="center"/>
        <w:rPr>
          <w:sz w:val="22"/>
          <w:szCs w:val="22"/>
        </w:rPr>
      </w:pPr>
      <w:r w:rsidRPr="00AE3967">
        <w:rPr>
          <w:sz w:val="22"/>
          <w:szCs w:val="22"/>
        </w:rPr>
        <w:t xml:space="preserve">Figure </w:t>
      </w:r>
      <w:r w:rsidR="003105CC" w:rsidRPr="00AE3967">
        <w:rPr>
          <w:sz w:val="22"/>
          <w:szCs w:val="22"/>
        </w:rPr>
        <w:fldChar w:fldCharType="begin"/>
      </w:r>
      <w:r w:rsidR="003105CC" w:rsidRPr="00AE3967">
        <w:rPr>
          <w:sz w:val="22"/>
          <w:szCs w:val="22"/>
        </w:rPr>
        <w:instrText xml:space="preserve"> SEQ Figure \* ARABIC </w:instrText>
      </w:r>
      <w:r w:rsidR="003105CC" w:rsidRPr="00AE3967">
        <w:rPr>
          <w:sz w:val="22"/>
          <w:szCs w:val="22"/>
        </w:rPr>
        <w:fldChar w:fldCharType="separate"/>
      </w:r>
      <w:r w:rsidRPr="00AE3967">
        <w:rPr>
          <w:noProof/>
          <w:sz w:val="22"/>
          <w:szCs w:val="22"/>
        </w:rPr>
        <w:t>6</w:t>
      </w:r>
      <w:r w:rsidR="003105CC" w:rsidRPr="00AE3967">
        <w:rPr>
          <w:noProof/>
          <w:sz w:val="22"/>
          <w:szCs w:val="22"/>
        </w:rPr>
        <w:fldChar w:fldCharType="end"/>
      </w:r>
      <w:r w:rsidRPr="00AE3967">
        <w:rPr>
          <w:sz w:val="22"/>
          <w:szCs w:val="22"/>
        </w:rPr>
        <w:t>: Performance comparison between different DCI sizes (30 bits vs 40 bits) for TDL-A channel with 4 Rx.</w:t>
      </w:r>
    </w:p>
    <w:p w14:paraId="19859383" w14:textId="3478DB03" w:rsidR="00DA24FA" w:rsidRDefault="00DA24FA" w:rsidP="00DA24FA"/>
    <w:p w14:paraId="34E4AC5C" w14:textId="77777777" w:rsidR="00DA24FA" w:rsidRDefault="00DA24FA" w:rsidP="00DA24FA">
      <w:pPr>
        <w:keepNext/>
        <w:jc w:val="center"/>
      </w:pPr>
      <w:r w:rsidRPr="002F0248">
        <w:rPr>
          <w:b/>
          <w:noProof/>
          <w:szCs w:val="24"/>
        </w:rPr>
        <w:drawing>
          <wp:inline distT="0" distB="0" distL="0" distR="0" wp14:anchorId="4F9693AD" wp14:editId="59F02CE4">
            <wp:extent cx="4009677" cy="3388437"/>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5554" t="2602" r="7563" b="2737"/>
                    <a:stretch/>
                  </pic:blipFill>
                  <pic:spPr bwMode="auto">
                    <a:xfrm>
                      <a:off x="0" y="0"/>
                      <a:ext cx="4018644" cy="3396014"/>
                    </a:xfrm>
                    <a:prstGeom prst="rect">
                      <a:avLst/>
                    </a:prstGeom>
                    <a:noFill/>
                    <a:ln>
                      <a:noFill/>
                    </a:ln>
                    <a:extLst>
                      <a:ext uri="{53640926-AAD7-44D8-BBD7-CCE9431645EC}">
                        <a14:shadowObscured xmlns:a14="http://schemas.microsoft.com/office/drawing/2010/main"/>
                      </a:ext>
                    </a:extLst>
                  </pic:spPr>
                </pic:pic>
              </a:graphicData>
            </a:graphic>
          </wp:inline>
        </w:drawing>
      </w:r>
    </w:p>
    <w:p w14:paraId="1B76D470" w14:textId="092A50A4" w:rsidR="00DA24FA" w:rsidRPr="00AE3967" w:rsidRDefault="00DA24FA" w:rsidP="00DA24FA">
      <w:pPr>
        <w:pStyle w:val="Caption"/>
        <w:jc w:val="center"/>
        <w:rPr>
          <w:sz w:val="22"/>
          <w:szCs w:val="22"/>
        </w:rPr>
      </w:pPr>
      <w:r w:rsidRPr="00AE3967">
        <w:rPr>
          <w:sz w:val="22"/>
          <w:szCs w:val="22"/>
        </w:rPr>
        <w:t xml:space="preserve">Figure </w:t>
      </w:r>
      <w:r w:rsidR="003105CC" w:rsidRPr="00AE3967">
        <w:rPr>
          <w:sz w:val="22"/>
          <w:szCs w:val="22"/>
        </w:rPr>
        <w:fldChar w:fldCharType="begin"/>
      </w:r>
      <w:r w:rsidR="003105CC" w:rsidRPr="00AE3967">
        <w:rPr>
          <w:sz w:val="22"/>
          <w:szCs w:val="22"/>
        </w:rPr>
        <w:instrText xml:space="preserve"> SEQ Figure \* ARABIC </w:instrText>
      </w:r>
      <w:r w:rsidR="003105CC" w:rsidRPr="00AE3967">
        <w:rPr>
          <w:sz w:val="22"/>
          <w:szCs w:val="22"/>
        </w:rPr>
        <w:fldChar w:fldCharType="separate"/>
      </w:r>
      <w:r w:rsidRPr="00AE3967">
        <w:rPr>
          <w:noProof/>
          <w:sz w:val="22"/>
          <w:szCs w:val="22"/>
        </w:rPr>
        <w:t>7</w:t>
      </w:r>
      <w:r w:rsidR="003105CC" w:rsidRPr="00AE3967">
        <w:rPr>
          <w:noProof/>
          <w:sz w:val="22"/>
          <w:szCs w:val="22"/>
        </w:rPr>
        <w:fldChar w:fldCharType="end"/>
      </w:r>
      <w:r w:rsidRPr="00AE3967">
        <w:rPr>
          <w:sz w:val="22"/>
          <w:szCs w:val="22"/>
        </w:rPr>
        <w:t>: Performance comparison between different DCI sizes (30 bits vs 40 bits) for TDL-A channel with 2 Rx.</w:t>
      </w:r>
    </w:p>
    <w:sectPr w:rsidR="00DA24FA" w:rsidRPr="00AE3967"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CFDF9" w14:textId="77777777" w:rsidR="006A7778" w:rsidRDefault="006A7778">
      <w:r>
        <w:separator/>
      </w:r>
    </w:p>
  </w:endnote>
  <w:endnote w:type="continuationSeparator" w:id="0">
    <w:p w14:paraId="5BE0278C" w14:textId="77777777" w:rsidR="006A7778" w:rsidRDefault="006A7778">
      <w:r>
        <w:continuationSeparator/>
      </w:r>
    </w:p>
  </w:endnote>
  <w:endnote w:type="continuationNotice" w:id="1">
    <w:p w14:paraId="3957E243" w14:textId="77777777" w:rsidR="006A7778" w:rsidRDefault="006A7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D38E8" w14:textId="77777777" w:rsidR="006A7778" w:rsidRDefault="006A7778">
      <w:r>
        <w:separator/>
      </w:r>
    </w:p>
  </w:footnote>
  <w:footnote w:type="continuationSeparator" w:id="0">
    <w:p w14:paraId="5D379FF1" w14:textId="77777777" w:rsidR="006A7778" w:rsidRDefault="006A7778">
      <w:r>
        <w:continuationSeparator/>
      </w:r>
    </w:p>
  </w:footnote>
  <w:footnote w:type="continuationNotice" w:id="1">
    <w:p w14:paraId="244D8C9A" w14:textId="77777777" w:rsidR="006A7778" w:rsidRDefault="006A7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175099"/>
    <w:multiLevelType w:val="hybridMultilevel"/>
    <w:tmpl w:val="FCD883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2"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5"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7"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num w:numId="1">
    <w:abstractNumId w:val="15"/>
  </w:num>
  <w:num w:numId="2">
    <w:abstractNumId w:val="4"/>
  </w:num>
  <w:num w:numId="3">
    <w:abstractNumId w:val="20"/>
    <w:lvlOverride w:ilvl="0">
      <w:startOverride w:val="1"/>
    </w:lvlOverride>
  </w:num>
  <w:num w:numId="4">
    <w:abstractNumId w:val="0"/>
  </w:num>
  <w:num w:numId="5">
    <w:abstractNumId w:val="2"/>
  </w:num>
  <w:num w:numId="6">
    <w:abstractNumId w:val="28"/>
  </w:num>
  <w:num w:numId="7">
    <w:abstractNumId w:val="30"/>
  </w:num>
  <w:num w:numId="8">
    <w:abstractNumId w:val="16"/>
  </w:num>
  <w:num w:numId="9">
    <w:abstractNumId w:val="24"/>
  </w:num>
  <w:num w:numId="10">
    <w:abstractNumId w:val="27"/>
  </w:num>
  <w:num w:numId="11">
    <w:abstractNumId w:val="8"/>
  </w:num>
  <w:num w:numId="12">
    <w:abstractNumId w:val="23"/>
  </w:num>
  <w:num w:numId="13">
    <w:abstractNumId w:val="7"/>
  </w:num>
  <w:num w:numId="14">
    <w:abstractNumId w:val="3"/>
  </w:num>
  <w:num w:numId="15">
    <w:abstractNumId w:val="25"/>
  </w:num>
  <w:num w:numId="16">
    <w:abstractNumId w:val="19"/>
  </w:num>
  <w:num w:numId="17">
    <w:abstractNumId w:val="6"/>
  </w:num>
  <w:num w:numId="18">
    <w:abstractNumId w:val="14"/>
  </w:num>
  <w:num w:numId="19">
    <w:abstractNumId w:val="17"/>
  </w:num>
  <w:num w:numId="20">
    <w:abstractNumId w:val="10"/>
  </w:num>
  <w:num w:numId="21">
    <w:abstractNumId w:val="4"/>
  </w:num>
  <w:num w:numId="22">
    <w:abstractNumId w:val="22"/>
  </w:num>
  <w:num w:numId="23">
    <w:abstractNumId w:val="29"/>
  </w:num>
  <w:num w:numId="24">
    <w:abstractNumId w:val="21"/>
  </w:num>
  <w:num w:numId="25">
    <w:abstractNumId w:val="18"/>
  </w:num>
  <w:num w:numId="26">
    <w:abstractNumId w:val="13"/>
  </w:num>
  <w:num w:numId="27">
    <w:abstractNumId w:val="12"/>
  </w:num>
  <w:num w:numId="28">
    <w:abstractNumId w:val="11"/>
  </w:num>
  <w:num w:numId="29">
    <w:abstractNumId w:val="26"/>
  </w:num>
  <w:num w:numId="30">
    <w:abstractNumId w:val="9"/>
  </w:num>
  <w:num w:numId="31">
    <w:abstractNumId w:val="31"/>
  </w:num>
  <w:num w:numId="32">
    <w:abstractNumId w:val="1"/>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60156"/>
    <w:rsid w:val="0026075E"/>
    <w:rsid w:val="002608BD"/>
    <w:rsid w:val="00260FAD"/>
    <w:rsid w:val="00261624"/>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8E3"/>
    <w:rsid w:val="00F05EED"/>
    <w:rsid w:val="00F05F00"/>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HR33RHYHUWRF-4-7337</_dlc_DocId>
    <_dlc_DocIdUrl xmlns="c06861ca-3f08-4d07-bff7-bb15bac121f4">
      <Url>https://projects.qualcomm.com/sites/pentari/_layouts/15/DocIdRedir.aspx?ID=HR33RHYHUWRF-4-7337</Url>
      <Description>HR33RHYHUWRF-4-7337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664F1D-5623-4522-B6A5-C8148C9D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TotalTime>
  <Pages>12</Pages>
  <Words>3811</Words>
  <Characters>21723</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2018-08-11T00:58:00Z</dcterms:created>
  <dcterms:modified xsi:type="dcterms:W3CDTF">2018-08-11T00:58:00Z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28b5183f-a17a-4974-a335-d6b9b5d83b95</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